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26E" w:rsidRPr="00381936" w:rsidRDefault="00D31BFC" w:rsidP="00D31BFC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381936">
        <w:rPr>
          <w:rFonts w:ascii="Times New Roman" w:hAnsi="Times New Roman" w:cs="Times New Roman"/>
          <w:b/>
          <w:sz w:val="28"/>
          <w:lang w:val="en-US"/>
        </w:rPr>
        <w:t>QUESTIONS FOR</w:t>
      </w:r>
      <w:r w:rsidR="0082572B" w:rsidRPr="00381936">
        <w:rPr>
          <w:rFonts w:ascii="Times New Roman" w:hAnsi="Times New Roman" w:cs="Times New Roman"/>
          <w:b/>
          <w:sz w:val="28"/>
          <w:lang w:val="en-US"/>
        </w:rPr>
        <w:t xml:space="preserve"> THE EXAMINATION OF</w:t>
      </w:r>
      <w:r w:rsidRPr="00381936">
        <w:rPr>
          <w:rFonts w:ascii="Times New Roman" w:hAnsi="Times New Roman" w:cs="Times New Roman"/>
          <w:b/>
          <w:sz w:val="28"/>
          <w:lang w:val="en-US"/>
        </w:rPr>
        <w:t xml:space="preserve"> DISCIPLINE NEUROLOGY, NEUROSURGERY, MEDICAL GENETICS FOR SPECIALTY 31.05.01 </w:t>
      </w:r>
      <w:r w:rsidR="0082572B" w:rsidRPr="00381936">
        <w:rPr>
          <w:rFonts w:ascii="Times New Roman" w:hAnsi="Times New Roman" w:cs="Times New Roman"/>
          <w:b/>
          <w:sz w:val="28"/>
          <w:lang w:val="en-US"/>
        </w:rPr>
        <w:t>CURATIVE AFFAIR</w:t>
      </w:r>
    </w:p>
    <w:p w:rsidR="0082572B" w:rsidRPr="00381936" w:rsidRDefault="0082572B" w:rsidP="00D31BFC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391DC3" w:rsidRPr="00381936" w:rsidRDefault="00391DC3" w:rsidP="00D31BFC">
      <w:pPr>
        <w:jc w:val="center"/>
        <w:rPr>
          <w:rFonts w:ascii="Times New Roman" w:hAnsi="Times New Roman" w:cs="Times New Roman"/>
          <w:b/>
          <w:sz w:val="28"/>
        </w:rPr>
      </w:pPr>
      <w:r w:rsidRPr="00381936">
        <w:rPr>
          <w:rFonts w:ascii="Times New Roman" w:hAnsi="Times New Roman" w:cs="Times New Roman"/>
          <w:b/>
          <w:sz w:val="28"/>
        </w:rPr>
        <w:t>GENERAL NEUROLOGY</w:t>
      </w:r>
    </w:p>
    <w:p w:rsidR="00391DC3" w:rsidRDefault="00391DC3" w:rsidP="00391DC3">
      <w:pPr>
        <w:rPr>
          <w:rFonts w:ascii="Times New Roman" w:hAnsi="Times New Roman" w:cs="Times New Roman"/>
          <w:sz w:val="28"/>
        </w:rPr>
      </w:pPr>
    </w:p>
    <w:p w:rsidR="00391DC3" w:rsidRDefault="00391DC3" w:rsidP="003819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381936">
        <w:rPr>
          <w:rFonts w:ascii="Times New Roman" w:hAnsi="Times New Roman" w:cs="Times New Roman"/>
          <w:sz w:val="28"/>
          <w:lang w:val="en-US"/>
        </w:rPr>
        <w:t xml:space="preserve">The history of neurology. The emergence of neurology as a medical specialty. Moscow, Saint-Petersburg and Kazan schools of neurology. A. Y. Kozhevnikov and V. M. Bekhterev –founders of the national neurology. </w:t>
      </w:r>
      <w:r w:rsidRPr="00391DC3">
        <w:rPr>
          <w:rFonts w:ascii="Times New Roman" w:hAnsi="Times New Roman" w:cs="Times New Roman"/>
          <w:sz w:val="28"/>
        </w:rPr>
        <w:t>Medical deontology and ethics.</w:t>
      </w:r>
    </w:p>
    <w:p w:rsidR="004A751B" w:rsidRPr="004A751B" w:rsidRDefault="004A751B" w:rsidP="00381936">
      <w:pPr>
        <w:jc w:val="both"/>
        <w:rPr>
          <w:rFonts w:ascii="Times New Roman" w:hAnsi="Times New Roman" w:cs="Times New Roman"/>
          <w:sz w:val="28"/>
        </w:rPr>
      </w:pPr>
    </w:p>
    <w:p w:rsidR="00391DC3" w:rsidRDefault="00391DC3" w:rsidP="003819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381936">
        <w:rPr>
          <w:rFonts w:ascii="Times New Roman" w:hAnsi="Times New Roman" w:cs="Times New Roman"/>
          <w:sz w:val="28"/>
          <w:lang w:val="en-US"/>
        </w:rPr>
        <w:t xml:space="preserve">Anatomical and physiological characteristics of the central and peripheral nervous system. Age characteristics of the nervous system. Neuron, neuroglia, synapse-structure, functional value, role in norm and pathology. The mechanism of conduction of excitation along the axon, explanationsi current. </w:t>
      </w:r>
      <w:r w:rsidRPr="00391DC3">
        <w:rPr>
          <w:rFonts w:ascii="Times New Roman" w:hAnsi="Times New Roman" w:cs="Times New Roman"/>
          <w:sz w:val="28"/>
        </w:rPr>
        <w:t>Hematoencephalic barrier.</w:t>
      </w:r>
    </w:p>
    <w:p w:rsidR="004A751B" w:rsidRPr="004A751B" w:rsidRDefault="004A751B" w:rsidP="00381936">
      <w:pPr>
        <w:jc w:val="both"/>
        <w:rPr>
          <w:rFonts w:ascii="Times New Roman" w:hAnsi="Times New Roman" w:cs="Times New Roman"/>
          <w:sz w:val="28"/>
        </w:rPr>
      </w:pPr>
    </w:p>
    <w:p w:rsidR="004A751B" w:rsidRPr="00381936" w:rsidRDefault="004A751B" w:rsidP="003819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381936">
        <w:rPr>
          <w:rFonts w:ascii="Times New Roman" w:hAnsi="Times New Roman" w:cs="Times New Roman"/>
          <w:sz w:val="28"/>
          <w:lang w:val="en-US"/>
        </w:rPr>
        <w:t>Voluntary movements and their disorders. The symptoms of lesion of cortical-muscular way at different levels. Central and peripheral paresis. Paraclinic research methods-electromyography, electroneuromyography, magnetic stimulation with the determination of motor potentials, the study of the level of creatine kinasein blood serum, muscle and nerve biopsy.</w:t>
      </w:r>
    </w:p>
    <w:p w:rsidR="004A751B" w:rsidRPr="00381936" w:rsidRDefault="004A751B" w:rsidP="00381936">
      <w:pPr>
        <w:jc w:val="both"/>
        <w:rPr>
          <w:rFonts w:ascii="Times New Roman" w:hAnsi="Times New Roman" w:cs="Times New Roman"/>
          <w:sz w:val="28"/>
          <w:lang w:val="en-US"/>
        </w:rPr>
      </w:pPr>
    </w:p>
    <w:p w:rsidR="004A751B" w:rsidRPr="00381936" w:rsidRDefault="004A751B" w:rsidP="003819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381936">
        <w:rPr>
          <w:rFonts w:ascii="Times New Roman" w:hAnsi="Times New Roman" w:cs="Times New Roman"/>
          <w:sz w:val="28"/>
          <w:lang w:val="en-US"/>
        </w:rPr>
        <w:t>Reflex arc, structure and function. Levels of closure of reflexes in the spinal cord and brain stem, the value in the topical diagnosis.</w:t>
      </w:r>
    </w:p>
    <w:p w:rsidR="004A751B" w:rsidRPr="00381936" w:rsidRDefault="004A751B" w:rsidP="00381936">
      <w:pPr>
        <w:jc w:val="both"/>
        <w:rPr>
          <w:rFonts w:ascii="Times New Roman" w:hAnsi="Times New Roman" w:cs="Times New Roman"/>
          <w:sz w:val="28"/>
          <w:lang w:val="en-US"/>
        </w:rPr>
      </w:pPr>
    </w:p>
    <w:p w:rsidR="004A751B" w:rsidRDefault="004A751B" w:rsidP="003819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381936">
        <w:rPr>
          <w:rFonts w:ascii="Times New Roman" w:hAnsi="Times New Roman" w:cs="Times New Roman"/>
          <w:sz w:val="28"/>
          <w:lang w:val="en-US"/>
        </w:rPr>
        <w:t xml:space="preserve">Regulation of muscle tone-spinal reflex arc, gamma system. Suprasegmental levels of regulation of muscle tone. </w:t>
      </w:r>
      <w:r w:rsidRPr="004A751B">
        <w:rPr>
          <w:rFonts w:ascii="Times New Roman" w:hAnsi="Times New Roman" w:cs="Times New Roman"/>
          <w:sz w:val="28"/>
        </w:rPr>
        <w:t xml:space="preserve">Studies of </w:t>
      </w:r>
      <w:r>
        <w:rPr>
          <w:rFonts w:ascii="Times New Roman" w:hAnsi="Times New Roman" w:cs="Times New Roman"/>
          <w:sz w:val="28"/>
          <w:lang w:val="en-US"/>
        </w:rPr>
        <w:t xml:space="preserve"> the </w:t>
      </w:r>
      <w:r w:rsidRPr="004A751B">
        <w:rPr>
          <w:rFonts w:ascii="Times New Roman" w:hAnsi="Times New Roman" w:cs="Times New Roman"/>
          <w:sz w:val="28"/>
        </w:rPr>
        <w:t>muscle tone.</w:t>
      </w:r>
    </w:p>
    <w:p w:rsidR="004A751B" w:rsidRPr="004A751B" w:rsidRDefault="004A751B" w:rsidP="00381936">
      <w:pPr>
        <w:jc w:val="both"/>
        <w:rPr>
          <w:rFonts w:ascii="Times New Roman" w:hAnsi="Times New Roman" w:cs="Times New Roman"/>
          <w:sz w:val="28"/>
        </w:rPr>
      </w:pPr>
    </w:p>
    <w:p w:rsidR="004A751B" w:rsidRPr="00381936" w:rsidRDefault="004A751B" w:rsidP="003819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381936">
        <w:rPr>
          <w:rFonts w:ascii="Times New Roman" w:hAnsi="Times New Roman" w:cs="Times New Roman"/>
          <w:sz w:val="28"/>
          <w:lang w:val="en-US"/>
        </w:rPr>
        <w:t>Extrapyramidal system, role in the organization of movements. Neurophysiological and neurochemical mechanisms of regulation of the extrapyramidal system, the main neurotransmitters.</w:t>
      </w:r>
    </w:p>
    <w:p w:rsidR="004A751B" w:rsidRPr="00381936" w:rsidRDefault="004A751B" w:rsidP="00381936">
      <w:pPr>
        <w:jc w:val="both"/>
        <w:rPr>
          <w:rFonts w:ascii="Times New Roman" w:hAnsi="Times New Roman" w:cs="Times New Roman"/>
          <w:sz w:val="28"/>
          <w:lang w:val="en-US"/>
        </w:rPr>
      </w:pPr>
    </w:p>
    <w:p w:rsidR="004A751B" w:rsidRPr="00381936" w:rsidRDefault="004A751B" w:rsidP="003819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381936">
        <w:rPr>
          <w:rFonts w:ascii="Times New Roman" w:hAnsi="Times New Roman" w:cs="Times New Roman"/>
          <w:sz w:val="28"/>
          <w:lang w:val="en-US"/>
        </w:rPr>
        <w:t>Semiotics of lesion of extrapyramidal system. Neuropathophysiology of extrapyramidal motor disorders, methods of pharmacological correction.</w:t>
      </w:r>
    </w:p>
    <w:p w:rsidR="004A751B" w:rsidRPr="00381936" w:rsidRDefault="004A751B" w:rsidP="00381936">
      <w:pPr>
        <w:jc w:val="both"/>
        <w:rPr>
          <w:rFonts w:ascii="Times New Roman" w:hAnsi="Times New Roman" w:cs="Times New Roman"/>
          <w:sz w:val="28"/>
          <w:lang w:val="en-US"/>
        </w:rPr>
      </w:pPr>
    </w:p>
    <w:p w:rsidR="004A751B" w:rsidRDefault="004A751B" w:rsidP="003819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381936">
        <w:rPr>
          <w:rFonts w:ascii="Times New Roman" w:hAnsi="Times New Roman" w:cs="Times New Roman"/>
          <w:sz w:val="28"/>
          <w:lang w:val="en-US"/>
        </w:rPr>
        <w:t xml:space="preserve">Cerebellum and vestibular system, anatomy and physiology. </w:t>
      </w:r>
      <w:r w:rsidRPr="004A751B">
        <w:rPr>
          <w:rFonts w:ascii="Times New Roman" w:hAnsi="Times New Roman" w:cs="Times New Roman"/>
          <w:sz w:val="28"/>
        </w:rPr>
        <w:t>Semiotics of defeat.</w:t>
      </w:r>
    </w:p>
    <w:p w:rsidR="004A751B" w:rsidRPr="004A751B" w:rsidRDefault="004A751B" w:rsidP="00381936">
      <w:pPr>
        <w:jc w:val="both"/>
        <w:rPr>
          <w:rFonts w:ascii="Times New Roman" w:hAnsi="Times New Roman" w:cs="Times New Roman"/>
          <w:sz w:val="28"/>
        </w:rPr>
      </w:pPr>
    </w:p>
    <w:p w:rsidR="004A751B" w:rsidRPr="00381936" w:rsidRDefault="004A751B" w:rsidP="003819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381936">
        <w:rPr>
          <w:rFonts w:ascii="Times New Roman" w:hAnsi="Times New Roman" w:cs="Times New Roman"/>
          <w:sz w:val="28"/>
          <w:lang w:val="en-US"/>
        </w:rPr>
        <w:t>Coordination of movements and its disorders, clinical research methods. Types of ataxias-vestibular, frontal, sensitive. Pharmacological methods of correction.</w:t>
      </w:r>
    </w:p>
    <w:p w:rsidR="004A751B" w:rsidRPr="00381936" w:rsidRDefault="004A751B" w:rsidP="00381936">
      <w:pPr>
        <w:jc w:val="both"/>
        <w:rPr>
          <w:rFonts w:ascii="Times New Roman" w:hAnsi="Times New Roman" w:cs="Times New Roman"/>
          <w:sz w:val="28"/>
          <w:lang w:val="en-US"/>
        </w:rPr>
      </w:pPr>
    </w:p>
    <w:p w:rsidR="004A751B" w:rsidRPr="00381936" w:rsidRDefault="004A751B" w:rsidP="003819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381936">
        <w:rPr>
          <w:rFonts w:ascii="Times New Roman" w:hAnsi="Times New Roman" w:cs="Times New Roman"/>
          <w:sz w:val="28"/>
          <w:lang w:val="en-US"/>
        </w:rPr>
        <w:t>Sensitivity-types of sensitivity conducting paths. Types of sensitivity disorders, types of sensitivity disorders.</w:t>
      </w:r>
    </w:p>
    <w:p w:rsidR="004A751B" w:rsidRPr="00381936" w:rsidRDefault="004A751B" w:rsidP="00381936">
      <w:pPr>
        <w:jc w:val="both"/>
        <w:rPr>
          <w:rFonts w:ascii="Times New Roman" w:hAnsi="Times New Roman" w:cs="Times New Roman"/>
          <w:sz w:val="28"/>
          <w:lang w:val="en-US"/>
        </w:rPr>
      </w:pPr>
    </w:p>
    <w:p w:rsidR="004A751B" w:rsidRPr="00381936" w:rsidRDefault="004A751B" w:rsidP="003819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381936">
        <w:rPr>
          <w:rFonts w:ascii="Times New Roman" w:hAnsi="Times New Roman" w:cs="Times New Roman"/>
          <w:sz w:val="28"/>
          <w:lang w:val="en-US"/>
        </w:rPr>
        <w:t>Central and peripheral mechanisms of pain. Acute and chronic pain. The Central pain. Reflected pain. Antinociceptive system. Paraclinic research methods-electroneuromyography, somatosensory evoked potentials.</w:t>
      </w:r>
    </w:p>
    <w:p w:rsidR="004A751B" w:rsidRPr="00381936" w:rsidRDefault="004A751B" w:rsidP="00381936">
      <w:pPr>
        <w:jc w:val="both"/>
        <w:rPr>
          <w:rFonts w:ascii="Times New Roman" w:hAnsi="Times New Roman" w:cs="Times New Roman"/>
          <w:sz w:val="28"/>
          <w:lang w:val="en-US"/>
        </w:rPr>
      </w:pPr>
    </w:p>
    <w:p w:rsidR="004A751B" w:rsidRPr="00381936" w:rsidRDefault="004A751B" w:rsidP="003819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381936">
        <w:rPr>
          <w:rFonts w:ascii="Times New Roman" w:hAnsi="Times New Roman" w:cs="Times New Roman"/>
          <w:sz w:val="28"/>
          <w:lang w:val="en-US"/>
        </w:rPr>
        <w:t>The spinal cord and peripheral nervous system. Anatomy and physiology. Paraclinical research methods: MRI and CT of the spine, electroneuromyography.</w:t>
      </w:r>
    </w:p>
    <w:p w:rsidR="004A751B" w:rsidRPr="00381936" w:rsidRDefault="004A751B" w:rsidP="00381936">
      <w:pPr>
        <w:jc w:val="both"/>
        <w:rPr>
          <w:rFonts w:ascii="Times New Roman" w:hAnsi="Times New Roman" w:cs="Times New Roman"/>
          <w:sz w:val="28"/>
          <w:lang w:val="en-US"/>
        </w:rPr>
      </w:pPr>
    </w:p>
    <w:p w:rsidR="004A751B" w:rsidRDefault="004A751B" w:rsidP="003819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381936">
        <w:rPr>
          <w:rFonts w:ascii="Times New Roman" w:hAnsi="Times New Roman" w:cs="Times New Roman"/>
          <w:sz w:val="28"/>
          <w:lang w:val="en-US"/>
        </w:rPr>
        <w:t xml:space="preserve">Semiotics of spinal cord segments damage at different levels, anterior and posterior roots, plexuses, peripheral nerves. </w:t>
      </w:r>
      <w:r w:rsidRPr="004A751B">
        <w:rPr>
          <w:rFonts w:ascii="Times New Roman" w:hAnsi="Times New Roman" w:cs="Times New Roman"/>
          <w:sz w:val="28"/>
        </w:rPr>
        <w:t>Syndrome Brown-Sekara. Syringomyelia syndrome.</w:t>
      </w:r>
    </w:p>
    <w:p w:rsidR="004A751B" w:rsidRPr="004A751B" w:rsidRDefault="004A751B" w:rsidP="00381936">
      <w:pPr>
        <w:jc w:val="both"/>
        <w:rPr>
          <w:rFonts w:ascii="Times New Roman" w:hAnsi="Times New Roman" w:cs="Times New Roman"/>
          <w:sz w:val="28"/>
        </w:rPr>
      </w:pPr>
    </w:p>
    <w:p w:rsidR="004A751B" w:rsidRDefault="00C318BD" w:rsidP="003819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381936">
        <w:rPr>
          <w:rFonts w:ascii="Times New Roman" w:hAnsi="Times New Roman" w:cs="Times New Roman"/>
          <w:sz w:val="28"/>
          <w:lang w:val="en-US"/>
        </w:rPr>
        <w:t xml:space="preserve">The structure of the brain stem. Semiotics of his defeat at various levels. </w:t>
      </w:r>
      <w:r w:rsidRPr="00C318BD">
        <w:rPr>
          <w:rFonts w:ascii="Times New Roman" w:hAnsi="Times New Roman" w:cs="Times New Roman"/>
          <w:sz w:val="28"/>
        </w:rPr>
        <w:t>Alternating syndromes.</w:t>
      </w:r>
    </w:p>
    <w:p w:rsidR="00C318BD" w:rsidRPr="00C318BD" w:rsidRDefault="00C318BD" w:rsidP="00381936">
      <w:pPr>
        <w:jc w:val="both"/>
        <w:rPr>
          <w:rFonts w:ascii="Times New Roman" w:hAnsi="Times New Roman" w:cs="Times New Roman"/>
          <w:sz w:val="28"/>
        </w:rPr>
      </w:pPr>
    </w:p>
    <w:p w:rsidR="00C318BD" w:rsidRDefault="00C318BD" w:rsidP="003819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381936">
        <w:rPr>
          <w:rFonts w:ascii="Times New Roman" w:hAnsi="Times New Roman" w:cs="Times New Roman"/>
          <w:sz w:val="28"/>
          <w:lang w:val="en-US"/>
        </w:rPr>
        <w:t xml:space="preserve">1 pair of cranial nerves and the olfactory system. </w:t>
      </w:r>
      <w:r w:rsidRPr="00C318BD">
        <w:rPr>
          <w:rFonts w:ascii="Times New Roman" w:hAnsi="Times New Roman" w:cs="Times New Roman"/>
          <w:sz w:val="28"/>
        </w:rPr>
        <w:t>Semiotics of defeat.</w:t>
      </w:r>
    </w:p>
    <w:p w:rsidR="00C318BD" w:rsidRPr="00C318BD" w:rsidRDefault="00C318BD" w:rsidP="00381936">
      <w:pPr>
        <w:jc w:val="both"/>
        <w:rPr>
          <w:rFonts w:ascii="Times New Roman" w:hAnsi="Times New Roman" w:cs="Times New Roman"/>
          <w:sz w:val="28"/>
        </w:rPr>
      </w:pPr>
    </w:p>
    <w:p w:rsidR="00C318BD" w:rsidRPr="00381936" w:rsidRDefault="00C318BD" w:rsidP="003819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381936">
        <w:rPr>
          <w:rFonts w:ascii="Times New Roman" w:hAnsi="Times New Roman" w:cs="Times New Roman"/>
          <w:sz w:val="28"/>
          <w:lang w:val="en-US"/>
        </w:rPr>
        <w:t>2 pair of cranial nerves and the visual system. Semiotics of defeat at different levels. Neuro-ophthalmologic and laboratory methods of research of the visual system (fundus examination, visual evoked potentials).</w:t>
      </w:r>
    </w:p>
    <w:p w:rsidR="00C318BD" w:rsidRPr="00381936" w:rsidRDefault="00C318BD" w:rsidP="00381936">
      <w:pPr>
        <w:jc w:val="both"/>
        <w:rPr>
          <w:rFonts w:ascii="Times New Roman" w:hAnsi="Times New Roman" w:cs="Times New Roman"/>
          <w:sz w:val="28"/>
          <w:lang w:val="en-US"/>
        </w:rPr>
      </w:pPr>
    </w:p>
    <w:p w:rsidR="00C318BD" w:rsidRDefault="00C318BD" w:rsidP="003819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381936">
        <w:rPr>
          <w:rFonts w:ascii="Times New Roman" w:hAnsi="Times New Roman" w:cs="Times New Roman"/>
          <w:sz w:val="28"/>
          <w:lang w:val="en-US"/>
        </w:rPr>
        <w:t>3</w:t>
      </w:r>
      <w:proofErr w:type="gramStart"/>
      <w:r w:rsidRPr="00381936">
        <w:rPr>
          <w:rFonts w:ascii="Times New Roman" w:hAnsi="Times New Roman" w:cs="Times New Roman"/>
          <w:sz w:val="28"/>
          <w:lang w:val="en-US"/>
        </w:rPr>
        <w:t>,4,6</w:t>
      </w:r>
      <w:proofErr w:type="gramEnd"/>
      <w:r w:rsidRPr="00381936">
        <w:rPr>
          <w:rFonts w:ascii="Times New Roman" w:hAnsi="Times New Roman" w:cs="Times New Roman"/>
          <w:sz w:val="28"/>
          <w:lang w:val="en-US"/>
        </w:rPr>
        <w:t xml:space="preserve"> pairs of cranial nerves and oculomotor system. Semiotics of defeat. The medial longitudinal bundle. </w:t>
      </w:r>
      <w:r w:rsidRPr="00C318BD">
        <w:rPr>
          <w:rFonts w:ascii="Times New Roman" w:hAnsi="Times New Roman" w:cs="Times New Roman"/>
          <w:sz w:val="28"/>
        </w:rPr>
        <w:t>The regulation of gaze.</w:t>
      </w:r>
    </w:p>
    <w:p w:rsidR="00C318BD" w:rsidRPr="00C318BD" w:rsidRDefault="00C318BD" w:rsidP="00381936">
      <w:pPr>
        <w:jc w:val="both"/>
        <w:rPr>
          <w:rFonts w:ascii="Times New Roman" w:hAnsi="Times New Roman" w:cs="Times New Roman"/>
          <w:sz w:val="28"/>
        </w:rPr>
      </w:pPr>
    </w:p>
    <w:p w:rsidR="00C318BD" w:rsidRPr="00381936" w:rsidRDefault="00C318BD" w:rsidP="003819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381936">
        <w:rPr>
          <w:rFonts w:ascii="Times New Roman" w:hAnsi="Times New Roman" w:cs="Times New Roman"/>
          <w:sz w:val="28"/>
          <w:lang w:val="en-US"/>
        </w:rPr>
        <w:t>5 pair of cranial nerves. Semiotics of defeat.</w:t>
      </w:r>
    </w:p>
    <w:p w:rsidR="00C318BD" w:rsidRPr="00381936" w:rsidRDefault="00C318BD" w:rsidP="00381936">
      <w:pPr>
        <w:jc w:val="both"/>
        <w:rPr>
          <w:rFonts w:ascii="Times New Roman" w:hAnsi="Times New Roman" w:cs="Times New Roman"/>
          <w:sz w:val="28"/>
          <w:lang w:val="en-US"/>
        </w:rPr>
      </w:pPr>
    </w:p>
    <w:p w:rsidR="00C318BD" w:rsidRDefault="00C318BD" w:rsidP="003819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381936">
        <w:rPr>
          <w:rFonts w:ascii="Times New Roman" w:hAnsi="Times New Roman" w:cs="Times New Roman"/>
          <w:sz w:val="28"/>
          <w:lang w:val="en-US"/>
        </w:rPr>
        <w:t xml:space="preserve">7 pair of cranial nerves. Clinic lesions of the facial nerve at various levels. </w:t>
      </w:r>
      <w:r w:rsidRPr="00C318BD">
        <w:rPr>
          <w:rFonts w:ascii="Times New Roman" w:hAnsi="Times New Roman" w:cs="Times New Roman"/>
          <w:sz w:val="28"/>
        </w:rPr>
        <w:t>Taste and it</w:t>
      </w:r>
      <w:r>
        <w:rPr>
          <w:rFonts w:ascii="Times New Roman" w:hAnsi="Times New Roman" w:cs="Times New Roman"/>
          <w:sz w:val="28"/>
        </w:rPr>
        <w:t>,</w:t>
      </w:r>
      <w:r w:rsidRPr="00C318BD">
        <w:rPr>
          <w:rFonts w:ascii="Times New Roman" w:hAnsi="Times New Roman" w:cs="Times New Roman"/>
          <w:sz w:val="28"/>
        </w:rPr>
        <w:t>s disorders.</w:t>
      </w:r>
    </w:p>
    <w:p w:rsidR="00C318BD" w:rsidRPr="00C318BD" w:rsidRDefault="00C318BD" w:rsidP="00381936">
      <w:pPr>
        <w:jc w:val="both"/>
        <w:rPr>
          <w:rFonts w:ascii="Times New Roman" w:hAnsi="Times New Roman" w:cs="Times New Roman"/>
          <w:sz w:val="28"/>
        </w:rPr>
      </w:pPr>
    </w:p>
    <w:p w:rsidR="00C318BD" w:rsidRPr="00381936" w:rsidRDefault="00C318BD" w:rsidP="003819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381936">
        <w:rPr>
          <w:rFonts w:ascii="Times New Roman" w:hAnsi="Times New Roman" w:cs="Times New Roman"/>
          <w:sz w:val="28"/>
          <w:lang w:val="en-US"/>
        </w:rPr>
        <w:t>8 pair cranial nerves, auditory and vestibular systems. Semiotics of defeat. Otoneurological methods of examination of vestibular function.</w:t>
      </w:r>
    </w:p>
    <w:p w:rsidR="00C318BD" w:rsidRPr="00381936" w:rsidRDefault="00C318BD" w:rsidP="00381936">
      <w:pPr>
        <w:jc w:val="both"/>
        <w:rPr>
          <w:rFonts w:ascii="Times New Roman" w:hAnsi="Times New Roman" w:cs="Times New Roman"/>
          <w:sz w:val="28"/>
          <w:lang w:val="en-US"/>
        </w:rPr>
      </w:pPr>
    </w:p>
    <w:p w:rsidR="00C318BD" w:rsidRDefault="00C318BD" w:rsidP="003819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381936">
        <w:rPr>
          <w:rFonts w:ascii="Times New Roman" w:hAnsi="Times New Roman" w:cs="Times New Roman"/>
          <w:sz w:val="28"/>
          <w:lang w:val="en-US"/>
        </w:rPr>
        <w:t xml:space="preserve">9.10 pairs of cranial nerves. Semiotics of defeat at various levels. </w:t>
      </w:r>
      <w:r w:rsidRPr="00C318BD">
        <w:rPr>
          <w:rFonts w:ascii="Times New Roman" w:hAnsi="Times New Roman" w:cs="Times New Roman"/>
          <w:sz w:val="28"/>
        </w:rPr>
        <w:t>Bulbar and pseudobulbar syndromes.</w:t>
      </w:r>
    </w:p>
    <w:p w:rsidR="00C318BD" w:rsidRPr="00C318BD" w:rsidRDefault="00C318BD" w:rsidP="00381936">
      <w:pPr>
        <w:jc w:val="both"/>
        <w:rPr>
          <w:rFonts w:ascii="Times New Roman" w:hAnsi="Times New Roman" w:cs="Times New Roman"/>
          <w:sz w:val="28"/>
        </w:rPr>
      </w:pPr>
    </w:p>
    <w:p w:rsidR="00C318BD" w:rsidRPr="00381936" w:rsidRDefault="00C318BD" w:rsidP="003819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381936">
        <w:rPr>
          <w:rFonts w:ascii="Times New Roman" w:hAnsi="Times New Roman" w:cs="Times New Roman"/>
          <w:sz w:val="28"/>
          <w:lang w:val="en-US"/>
        </w:rPr>
        <w:t>11 pairs of cranial nerves. Semiotics of defeat.</w:t>
      </w:r>
    </w:p>
    <w:p w:rsidR="00C318BD" w:rsidRPr="00381936" w:rsidRDefault="00C318BD" w:rsidP="00381936">
      <w:pPr>
        <w:jc w:val="both"/>
        <w:rPr>
          <w:rFonts w:ascii="Times New Roman" w:hAnsi="Times New Roman" w:cs="Times New Roman"/>
          <w:sz w:val="28"/>
          <w:lang w:val="en-US"/>
        </w:rPr>
      </w:pPr>
    </w:p>
    <w:p w:rsidR="00C318BD" w:rsidRPr="00381936" w:rsidRDefault="00C318BD" w:rsidP="003819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381936">
        <w:rPr>
          <w:rFonts w:ascii="Times New Roman" w:hAnsi="Times New Roman" w:cs="Times New Roman"/>
          <w:sz w:val="28"/>
          <w:lang w:val="en-US"/>
        </w:rPr>
        <w:t>12 pairs of cranial nerves. Semiotics of defeat at various levels.</w:t>
      </w:r>
    </w:p>
    <w:p w:rsidR="00C318BD" w:rsidRPr="00381936" w:rsidRDefault="00C318BD" w:rsidP="00381936">
      <w:pPr>
        <w:jc w:val="both"/>
        <w:rPr>
          <w:rFonts w:ascii="Times New Roman" w:hAnsi="Times New Roman" w:cs="Times New Roman"/>
          <w:sz w:val="28"/>
          <w:lang w:val="en-US"/>
        </w:rPr>
      </w:pPr>
    </w:p>
    <w:p w:rsidR="00C318BD" w:rsidRPr="00381936" w:rsidRDefault="00C318BD" w:rsidP="003819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381936">
        <w:rPr>
          <w:rFonts w:ascii="Times New Roman" w:hAnsi="Times New Roman" w:cs="Times New Roman"/>
          <w:sz w:val="28"/>
          <w:lang w:val="en-US"/>
        </w:rPr>
        <w:t>Structure and functions of the autonomic nervous system.</w:t>
      </w:r>
    </w:p>
    <w:p w:rsidR="00C318BD" w:rsidRPr="00381936" w:rsidRDefault="00C318BD" w:rsidP="00381936">
      <w:pPr>
        <w:jc w:val="both"/>
        <w:rPr>
          <w:rFonts w:ascii="Times New Roman" w:hAnsi="Times New Roman" w:cs="Times New Roman"/>
          <w:sz w:val="28"/>
          <w:lang w:val="en-US"/>
        </w:rPr>
      </w:pPr>
    </w:p>
    <w:p w:rsidR="00C318BD" w:rsidRDefault="00C318BD" w:rsidP="003819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381936">
        <w:rPr>
          <w:rFonts w:ascii="Times New Roman" w:hAnsi="Times New Roman" w:cs="Times New Roman"/>
          <w:sz w:val="28"/>
          <w:lang w:val="en-US"/>
        </w:rPr>
        <w:t xml:space="preserve">Suprasegmental apparatus of the autonomic nervous system. </w:t>
      </w:r>
      <w:r w:rsidRPr="00C318BD">
        <w:rPr>
          <w:rFonts w:ascii="Times New Roman" w:hAnsi="Times New Roman" w:cs="Times New Roman"/>
          <w:sz w:val="28"/>
        </w:rPr>
        <w:t>Semiotics of defeat.</w:t>
      </w:r>
    </w:p>
    <w:p w:rsidR="00C318BD" w:rsidRPr="00C318BD" w:rsidRDefault="00C318BD" w:rsidP="00381936">
      <w:pPr>
        <w:jc w:val="both"/>
        <w:rPr>
          <w:rFonts w:ascii="Times New Roman" w:hAnsi="Times New Roman" w:cs="Times New Roman"/>
          <w:sz w:val="28"/>
        </w:rPr>
      </w:pPr>
    </w:p>
    <w:p w:rsidR="00C318BD" w:rsidRDefault="00C318BD" w:rsidP="003819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381936">
        <w:rPr>
          <w:rFonts w:ascii="Times New Roman" w:hAnsi="Times New Roman" w:cs="Times New Roman"/>
          <w:sz w:val="28"/>
          <w:lang w:val="en-US"/>
        </w:rPr>
        <w:t xml:space="preserve">Anatomical and physiological basis of the regulation of consciousness, wakefulness, sleep. Forms of consciousness disorders-deafness, SOPOR, coma, akinetic mutism. Disorders of sleep and wakefulness. </w:t>
      </w:r>
      <w:r w:rsidRPr="00C318BD">
        <w:rPr>
          <w:rFonts w:ascii="Times New Roman" w:hAnsi="Times New Roman" w:cs="Times New Roman"/>
          <w:sz w:val="28"/>
        </w:rPr>
        <w:t>The principles of therapy.</w:t>
      </w:r>
    </w:p>
    <w:p w:rsidR="00C318BD" w:rsidRPr="00C318BD" w:rsidRDefault="00C318BD" w:rsidP="00381936">
      <w:pPr>
        <w:jc w:val="both"/>
        <w:rPr>
          <w:rFonts w:ascii="Times New Roman" w:hAnsi="Times New Roman" w:cs="Times New Roman"/>
          <w:sz w:val="28"/>
        </w:rPr>
      </w:pPr>
    </w:p>
    <w:p w:rsidR="00C318BD" w:rsidRPr="00381936" w:rsidRDefault="00C318BD" w:rsidP="003819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381936">
        <w:rPr>
          <w:rFonts w:ascii="Times New Roman" w:hAnsi="Times New Roman" w:cs="Times New Roman"/>
          <w:sz w:val="28"/>
          <w:lang w:val="en-US"/>
        </w:rPr>
        <w:t>Destructive and metabolic coma. Chronic vegetative state, brain death. Electrophysiological methods – EEG, evoked potentials of the brain. Principles of management of patients in coma.</w:t>
      </w:r>
    </w:p>
    <w:p w:rsidR="00C318BD" w:rsidRPr="00381936" w:rsidRDefault="00C318BD" w:rsidP="00381936">
      <w:pPr>
        <w:jc w:val="both"/>
        <w:rPr>
          <w:rFonts w:ascii="Times New Roman" w:hAnsi="Times New Roman" w:cs="Times New Roman"/>
          <w:sz w:val="28"/>
          <w:lang w:val="en-US"/>
        </w:rPr>
      </w:pPr>
    </w:p>
    <w:p w:rsidR="00C318BD" w:rsidRDefault="00C318BD" w:rsidP="003819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381936">
        <w:rPr>
          <w:rFonts w:ascii="Times New Roman" w:hAnsi="Times New Roman" w:cs="Times New Roman"/>
          <w:sz w:val="28"/>
          <w:lang w:val="en-US"/>
        </w:rPr>
        <w:t xml:space="preserve">Segmental apparatus of the autonomic nervous system. </w:t>
      </w:r>
      <w:r w:rsidRPr="00C318BD">
        <w:rPr>
          <w:rFonts w:ascii="Times New Roman" w:hAnsi="Times New Roman" w:cs="Times New Roman"/>
          <w:sz w:val="28"/>
        </w:rPr>
        <w:t>Semiotics of defeat.</w:t>
      </w:r>
    </w:p>
    <w:p w:rsidR="00C318BD" w:rsidRPr="00C318BD" w:rsidRDefault="00C318BD" w:rsidP="00381936">
      <w:pPr>
        <w:jc w:val="both"/>
        <w:rPr>
          <w:rFonts w:ascii="Times New Roman" w:hAnsi="Times New Roman" w:cs="Times New Roman"/>
          <w:sz w:val="28"/>
        </w:rPr>
      </w:pPr>
    </w:p>
    <w:p w:rsidR="00C318BD" w:rsidRDefault="00C318BD" w:rsidP="003819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381936">
        <w:rPr>
          <w:rFonts w:ascii="Times New Roman" w:hAnsi="Times New Roman" w:cs="Times New Roman"/>
          <w:sz w:val="28"/>
          <w:lang w:val="en-US"/>
        </w:rPr>
        <w:t xml:space="preserve">Physiology of arbitrary control of bladder functions. Neurogenic bladder, urinary retention and incontinence, imperative urge to urinate. </w:t>
      </w:r>
      <w:r w:rsidRPr="00C318BD">
        <w:rPr>
          <w:rFonts w:ascii="Times New Roman" w:hAnsi="Times New Roman" w:cs="Times New Roman"/>
          <w:sz w:val="28"/>
        </w:rPr>
        <w:t>Instrumental and medicinal correction of neurogenic bladder.</w:t>
      </w:r>
    </w:p>
    <w:p w:rsidR="00C318BD" w:rsidRPr="00C318BD" w:rsidRDefault="00C318BD" w:rsidP="00381936">
      <w:pPr>
        <w:jc w:val="both"/>
        <w:rPr>
          <w:rFonts w:ascii="Times New Roman" w:hAnsi="Times New Roman" w:cs="Times New Roman"/>
          <w:sz w:val="28"/>
        </w:rPr>
      </w:pPr>
    </w:p>
    <w:p w:rsidR="00C318BD" w:rsidRPr="00381936" w:rsidRDefault="00C318BD" w:rsidP="003819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381936">
        <w:rPr>
          <w:rFonts w:ascii="Times New Roman" w:hAnsi="Times New Roman" w:cs="Times New Roman"/>
          <w:sz w:val="28"/>
          <w:lang w:val="en-US"/>
        </w:rPr>
        <w:t>The lining of the brain. Cerebrospinal fluid. The study of cerebrospinal fluid.</w:t>
      </w:r>
    </w:p>
    <w:p w:rsidR="00C318BD" w:rsidRPr="00381936" w:rsidRDefault="00C318BD" w:rsidP="00381936">
      <w:pPr>
        <w:jc w:val="both"/>
        <w:rPr>
          <w:rFonts w:ascii="Times New Roman" w:hAnsi="Times New Roman" w:cs="Times New Roman"/>
          <w:sz w:val="28"/>
          <w:lang w:val="en-US"/>
        </w:rPr>
      </w:pPr>
    </w:p>
    <w:p w:rsidR="00C318BD" w:rsidRPr="00381936" w:rsidRDefault="00C318BD" w:rsidP="003819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381936">
        <w:rPr>
          <w:rFonts w:ascii="Times New Roman" w:hAnsi="Times New Roman" w:cs="Times New Roman"/>
          <w:sz w:val="28"/>
          <w:lang w:val="en-US"/>
        </w:rPr>
        <w:t>Hypertension syndrome. Dislocation syndrome. Hydrocephalus congenital and acquired, open and occlusive, medical tactics.</w:t>
      </w:r>
    </w:p>
    <w:p w:rsidR="00C318BD" w:rsidRPr="00381936" w:rsidRDefault="00C318BD" w:rsidP="00381936">
      <w:pPr>
        <w:jc w:val="both"/>
        <w:rPr>
          <w:rFonts w:ascii="Times New Roman" w:hAnsi="Times New Roman" w:cs="Times New Roman"/>
          <w:sz w:val="28"/>
          <w:lang w:val="en-US"/>
        </w:rPr>
      </w:pPr>
    </w:p>
    <w:p w:rsidR="00C318BD" w:rsidRPr="00381936" w:rsidRDefault="00C318BD" w:rsidP="003819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381936">
        <w:rPr>
          <w:rFonts w:ascii="Times New Roman" w:hAnsi="Times New Roman" w:cs="Times New Roman"/>
          <w:sz w:val="28"/>
          <w:lang w:val="en-US"/>
        </w:rPr>
        <w:t>Syndrome lesions of the frontal, parietal, temporal and occipital lobes of the brain.</w:t>
      </w:r>
    </w:p>
    <w:p w:rsidR="00C318BD" w:rsidRPr="00381936" w:rsidRDefault="00C318BD" w:rsidP="00381936">
      <w:pPr>
        <w:jc w:val="both"/>
        <w:rPr>
          <w:rFonts w:ascii="Times New Roman" w:hAnsi="Times New Roman" w:cs="Times New Roman"/>
          <w:sz w:val="28"/>
          <w:lang w:val="en-US"/>
        </w:rPr>
      </w:pPr>
    </w:p>
    <w:p w:rsidR="00C318BD" w:rsidRPr="00381936" w:rsidRDefault="00C318BD" w:rsidP="00381936">
      <w:pPr>
        <w:jc w:val="both"/>
        <w:rPr>
          <w:rFonts w:ascii="Times New Roman" w:hAnsi="Times New Roman" w:cs="Times New Roman"/>
          <w:sz w:val="28"/>
          <w:lang w:val="en-US"/>
        </w:rPr>
      </w:pPr>
    </w:p>
    <w:p w:rsidR="00C318BD" w:rsidRDefault="00C318BD" w:rsidP="00381936">
      <w:pPr>
        <w:jc w:val="both"/>
        <w:rPr>
          <w:rFonts w:ascii="Times New Roman" w:hAnsi="Times New Roman" w:cs="Times New Roman"/>
          <w:b/>
          <w:sz w:val="28"/>
        </w:rPr>
      </w:pPr>
      <w:r w:rsidRPr="00C318BD">
        <w:rPr>
          <w:rFonts w:ascii="Times New Roman" w:hAnsi="Times New Roman" w:cs="Times New Roman"/>
          <w:b/>
          <w:sz w:val="28"/>
        </w:rPr>
        <w:t>PRIVATE NEUROLOGY</w:t>
      </w:r>
    </w:p>
    <w:p w:rsidR="00C318BD" w:rsidRDefault="00C318BD" w:rsidP="00381936">
      <w:pPr>
        <w:jc w:val="both"/>
        <w:rPr>
          <w:rFonts w:ascii="Times New Roman" w:hAnsi="Times New Roman" w:cs="Times New Roman"/>
          <w:b/>
          <w:sz w:val="28"/>
        </w:rPr>
      </w:pPr>
    </w:p>
    <w:p w:rsidR="00C318BD" w:rsidRPr="00381936" w:rsidRDefault="008A1F8B" w:rsidP="003819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381936">
        <w:rPr>
          <w:rFonts w:ascii="Times New Roman" w:hAnsi="Times New Roman" w:cs="Times New Roman"/>
          <w:sz w:val="28"/>
          <w:lang w:val="en-US"/>
        </w:rPr>
        <w:t>Blood supply of</w:t>
      </w:r>
      <w:r w:rsidR="00C318BD" w:rsidRPr="00381936">
        <w:rPr>
          <w:rFonts w:ascii="Times New Roman" w:hAnsi="Times New Roman" w:cs="Times New Roman"/>
          <w:sz w:val="28"/>
          <w:lang w:val="en-US"/>
        </w:rPr>
        <w:t xml:space="preserve"> the brain. Semiotics lesions of individual vascular basins.</w:t>
      </w:r>
    </w:p>
    <w:p w:rsidR="00C318BD" w:rsidRPr="00381936" w:rsidRDefault="00C318BD" w:rsidP="00381936">
      <w:pPr>
        <w:jc w:val="both"/>
        <w:rPr>
          <w:rFonts w:ascii="Times New Roman" w:hAnsi="Times New Roman" w:cs="Times New Roman"/>
          <w:sz w:val="28"/>
          <w:lang w:val="en-US"/>
        </w:rPr>
      </w:pPr>
    </w:p>
    <w:p w:rsidR="00C318BD" w:rsidRPr="00381936" w:rsidRDefault="00C318BD" w:rsidP="003819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381936">
        <w:rPr>
          <w:rFonts w:ascii="Times New Roman" w:hAnsi="Times New Roman" w:cs="Times New Roman"/>
          <w:sz w:val="28"/>
          <w:lang w:val="en-US"/>
        </w:rPr>
        <w:t>Classification of vascular diseases of the brain. Etiology of vascular diseases of the brain.</w:t>
      </w:r>
    </w:p>
    <w:p w:rsidR="00C318BD" w:rsidRPr="00381936" w:rsidRDefault="00C318BD" w:rsidP="00381936">
      <w:pPr>
        <w:jc w:val="both"/>
        <w:rPr>
          <w:rFonts w:ascii="Times New Roman" w:hAnsi="Times New Roman" w:cs="Times New Roman"/>
          <w:sz w:val="28"/>
          <w:lang w:val="en-US"/>
        </w:rPr>
      </w:pPr>
    </w:p>
    <w:p w:rsidR="00C318BD" w:rsidRPr="00381936" w:rsidRDefault="00C318BD" w:rsidP="003819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381936">
        <w:rPr>
          <w:rFonts w:ascii="Times New Roman" w:hAnsi="Times New Roman" w:cs="Times New Roman"/>
          <w:sz w:val="28"/>
          <w:lang w:val="en-US"/>
        </w:rPr>
        <w:t>Classification of v</w:t>
      </w:r>
      <w:bookmarkStart w:id="0" w:name="_GoBack"/>
      <w:bookmarkEnd w:id="0"/>
      <w:r w:rsidRPr="00381936">
        <w:rPr>
          <w:rFonts w:ascii="Times New Roman" w:hAnsi="Times New Roman" w:cs="Times New Roman"/>
          <w:sz w:val="28"/>
          <w:lang w:val="en-US"/>
        </w:rPr>
        <w:t>ascular diseases of the brain. Acute disorders of cerebral circulation.</w:t>
      </w:r>
    </w:p>
    <w:p w:rsidR="00C318BD" w:rsidRPr="00381936" w:rsidRDefault="00C318BD" w:rsidP="00381936">
      <w:pPr>
        <w:jc w:val="both"/>
        <w:rPr>
          <w:rFonts w:ascii="Times New Roman" w:hAnsi="Times New Roman" w:cs="Times New Roman"/>
          <w:sz w:val="28"/>
          <w:lang w:val="en-US"/>
        </w:rPr>
      </w:pPr>
    </w:p>
    <w:p w:rsidR="00C318BD" w:rsidRDefault="00C318BD" w:rsidP="003819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381936">
        <w:rPr>
          <w:rFonts w:ascii="Times New Roman" w:hAnsi="Times New Roman" w:cs="Times New Roman"/>
          <w:sz w:val="28"/>
          <w:lang w:val="en-US"/>
        </w:rPr>
        <w:t xml:space="preserve">Chronic disorders of cerebral circulation. Neuro-visualization methods of research. </w:t>
      </w:r>
      <w:r w:rsidRPr="00C318BD">
        <w:rPr>
          <w:rFonts w:ascii="Times New Roman" w:hAnsi="Times New Roman" w:cs="Times New Roman"/>
          <w:sz w:val="28"/>
        </w:rPr>
        <w:t>Vascular dementia. The differential diagnosis of Alzheimer's disease.</w:t>
      </w:r>
    </w:p>
    <w:p w:rsidR="00C318BD" w:rsidRPr="00C318BD" w:rsidRDefault="00C318BD" w:rsidP="00381936">
      <w:pPr>
        <w:jc w:val="both"/>
        <w:rPr>
          <w:rFonts w:ascii="Times New Roman" w:hAnsi="Times New Roman" w:cs="Times New Roman"/>
          <w:sz w:val="28"/>
        </w:rPr>
      </w:pPr>
    </w:p>
    <w:p w:rsidR="00C318BD" w:rsidRPr="00381936" w:rsidRDefault="00C318BD" w:rsidP="003819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381936">
        <w:rPr>
          <w:rFonts w:ascii="Times New Roman" w:hAnsi="Times New Roman" w:cs="Times New Roman"/>
          <w:sz w:val="28"/>
          <w:lang w:val="en-US"/>
        </w:rPr>
        <w:t>Basic and differentiated therapy of strokes.</w:t>
      </w:r>
    </w:p>
    <w:p w:rsidR="00C318BD" w:rsidRPr="00381936" w:rsidRDefault="00C318BD" w:rsidP="00381936">
      <w:pPr>
        <w:jc w:val="both"/>
        <w:rPr>
          <w:rFonts w:ascii="Times New Roman" w:hAnsi="Times New Roman" w:cs="Times New Roman"/>
          <w:sz w:val="28"/>
          <w:lang w:val="en-US"/>
        </w:rPr>
      </w:pPr>
    </w:p>
    <w:p w:rsidR="00C318BD" w:rsidRPr="00381936" w:rsidRDefault="00C318BD" w:rsidP="003819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381936">
        <w:rPr>
          <w:rFonts w:ascii="Times New Roman" w:hAnsi="Times New Roman" w:cs="Times New Roman"/>
          <w:sz w:val="28"/>
          <w:lang w:val="en-US"/>
        </w:rPr>
        <w:t>Blood supply to the spinal cord. Violations of the spinal circulation.</w:t>
      </w:r>
    </w:p>
    <w:p w:rsidR="00C318BD" w:rsidRPr="00381936" w:rsidRDefault="00C318BD" w:rsidP="00381936">
      <w:pPr>
        <w:jc w:val="both"/>
        <w:rPr>
          <w:rFonts w:ascii="Times New Roman" w:hAnsi="Times New Roman" w:cs="Times New Roman"/>
          <w:sz w:val="28"/>
          <w:lang w:val="en-US"/>
        </w:rPr>
      </w:pPr>
    </w:p>
    <w:p w:rsidR="00C318BD" w:rsidRPr="00381936" w:rsidRDefault="00C318BD" w:rsidP="003819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381936">
        <w:rPr>
          <w:rFonts w:ascii="Times New Roman" w:hAnsi="Times New Roman" w:cs="Times New Roman"/>
          <w:sz w:val="28"/>
          <w:lang w:val="en-US"/>
        </w:rPr>
        <w:t>Classification of diseases of the peripheral nervous system. Mononeuropathy and polyneuropathy. Etiology, pathogenesis, clinic, diagnostics, treatment.</w:t>
      </w:r>
    </w:p>
    <w:p w:rsidR="00C318BD" w:rsidRDefault="00C318BD" w:rsidP="003819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381936">
        <w:rPr>
          <w:rFonts w:ascii="Times New Roman" w:hAnsi="Times New Roman" w:cs="Times New Roman"/>
          <w:sz w:val="28"/>
          <w:lang w:val="en-US"/>
        </w:rPr>
        <w:t xml:space="preserve">Neuropathy of the median, ulnar, radial, peroneal, and tibial nerves. </w:t>
      </w:r>
      <w:r w:rsidRPr="00C318BD">
        <w:rPr>
          <w:rFonts w:ascii="Times New Roman" w:hAnsi="Times New Roman" w:cs="Times New Roman"/>
          <w:sz w:val="28"/>
        </w:rPr>
        <w:t>Tunnel syndrome, conservative therapy and indications for surgical treatment.</w:t>
      </w:r>
    </w:p>
    <w:p w:rsidR="00C318BD" w:rsidRPr="00C318BD" w:rsidRDefault="00C318BD" w:rsidP="00381936">
      <w:pPr>
        <w:jc w:val="both"/>
        <w:rPr>
          <w:rFonts w:ascii="Times New Roman" w:hAnsi="Times New Roman" w:cs="Times New Roman"/>
          <w:sz w:val="28"/>
        </w:rPr>
      </w:pPr>
    </w:p>
    <w:p w:rsidR="00C318BD" w:rsidRPr="00381936" w:rsidRDefault="00C318BD" w:rsidP="003819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381936">
        <w:rPr>
          <w:rFonts w:ascii="Times New Roman" w:hAnsi="Times New Roman" w:cs="Times New Roman"/>
          <w:sz w:val="28"/>
          <w:lang w:val="en-US"/>
        </w:rPr>
        <w:t>Neuropathy of the facial nerve. Trigeminal neuralgia. Clinic, diagnostics, treatment.</w:t>
      </w:r>
    </w:p>
    <w:p w:rsidR="00C318BD" w:rsidRPr="00381936" w:rsidRDefault="00C318BD" w:rsidP="00381936">
      <w:pPr>
        <w:jc w:val="both"/>
        <w:rPr>
          <w:rFonts w:ascii="Times New Roman" w:hAnsi="Times New Roman" w:cs="Times New Roman"/>
          <w:sz w:val="28"/>
          <w:lang w:val="en-US"/>
        </w:rPr>
      </w:pPr>
    </w:p>
    <w:p w:rsidR="00C318BD" w:rsidRPr="00C318BD" w:rsidRDefault="00C318BD" w:rsidP="003819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381936">
        <w:rPr>
          <w:rFonts w:ascii="Times New Roman" w:hAnsi="Times New Roman" w:cs="Times New Roman"/>
          <w:sz w:val="28"/>
          <w:lang w:val="en-US"/>
        </w:rPr>
        <w:t xml:space="preserve">Vertebrogenic lesions of the nervous system. Classification, etiology, pathogenesis, stages, clinical and pathogenetic forms of neurological manifestations in spinal osteochondrosis. </w:t>
      </w:r>
      <w:r w:rsidRPr="00C318BD">
        <w:rPr>
          <w:rFonts w:ascii="Times New Roman" w:hAnsi="Times New Roman" w:cs="Times New Roman"/>
          <w:sz w:val="28"/>
        </w:rPr>
        <w:t>Neurovisualization methods-spondylography, CT, MRI of the spine.</w:t>
      </w:r>
    </w:p>
    <w:p w:rsidR="00C318BD" w:rsidRPr="00C318BD" w:rsidRDefault="00C318BD" w:rsidP="00381936">
      <w:pPr>
        <w:jc w:val="both"/>
        <w:rPr>
          <w:rFonts w:ascii="Times New Roman" w:hAnsi="Times New Roman" w:cs="Times New Roman"/>
          <w:sz w:val="28"/>
        </w:rPr>
      </w:pPr>
    </w:p>
    <w:p w:rsidR="00C318BD" w:rsidRPr="00C318BD" w:rsidRDefault="00C318BD" w:rsidP="003819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381936">
        <w:rPr>
          <w:rFonts w:ascii="Times New Roman" w:hAnsi="Times New Roman" w:cs="Times New Roman"/>
          <w:sz w:val="28"/>
          <w:lang w:val="en-US"/>
        </w:rPr>
        <w:t xml:space="preserve">Reflex syndromes in vertebrogenic lesions of the nervous system. </w:t>
      </w:r>
      <w:r w:rsidRPr="00C318BD">
        <w:rPr>
          <w:rFonts w:ascii="Times New Roman" w:hAnsi="Times New Roman" w:cs="Times New Roman"/>
          <w:sz w:val="28"/>
        </w:rPr>
        <w:t>Pathogenesis, clinic, diagnostics, treatment.</w:t>
      </w:r>
    </w:p>
    <w:p w:rsidR="00C318BD" w:rsidRPr="00C318BD" w:rsidRDefault="00C318BD" w:rsidP="00381936">
      <w:pPr>
        <w:jc w:val="both"/>
        <w:rPr>
          <w:rFonts w:ascii="Times New Roman" w:hAnsi="Times New Roman" w:cs="Times New Roman"/>
          <w:sz w:val="28"/>
        </w:rPr>
      </w:pPr>
    </w:p>
    <w:p w:rsidR="00C318BD" w:rsidRPr="00C318BD" w:rsidRDefault="00C318BD" w:rsidP="003819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381936">
        <w:rPr>
          <w:rFonts w:ascii="Times New Roman" w:hAnsi="Times New Roman" w:cs="Times New Roman"/>
          <w:sz w:val="28"/>
          <w:lang w:val="en-US"/>
        </w:rPr>
        <w:t xml:space="preserve">Radicular syndromes of vertebrogenic lesions of the nervous system. </w:t>
      </w:r>
      <w:r w:rsidRPr="00C318BD">
        <w:rPr>
          <w:rFonts w:ascii="Times New Roman" w:hAnsi="Times New Roman" w:cs="Times New Roman"/>
          <w:sz w:val="28"/>
        </w:rPr>
        <w:t>Pathogenesis, clinic, diagnostics, treatment.</w:t>
      </w:r>
    </w:p>
    <w:p w:rsidR="00C318BD" w:rsidRPr="00C318BD" w:rsidRDefault="00C318BD" w:rsidP="00381936">
      <w:pPr>
        <w:jc w:val="both"/>
        <w:rPr>
          <w:rFonts w:ascii="Times New Roman" w:hAnsi="Times New Roman" w:cs="Times New Roman"/>
          <w:sz w:val="28"/>
        </w:rPr>
      </w:pPr>
    </w:p>
    <w:p w:rsidR="00C318BD" w:rsidRPr="00C318BD" w:rsidRDefault="00C318BD" w:rsidP="003819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381936">
        <w:rPr>
          <w:rFonts w:ascii="Times New Roman" w:hAnsi="Times New Roman" w:cs="Times New Roman"/>
          <w:sz w:val="28"/>
          <w:lang w:val="en-US"/>
        </w:rPr>
        <w:t xml:space="preserve">Vascular and vascular radicular-spinal syndromes of vertebrogenic lesions of the nervous system. </w:t>
      </w:r>
      <w:r w:rsidRPr="00C318BD">
        <w:rPr>
          <w:rFonts w:ascii="Times New Roman" w:hAnsi="Times New Roman" w:cs="Times New Roman"/>
          <w:sz w:val="28"/>
        </w:rPr>
        <w:t>Pathogenesis, clinic, diagnostics, treatment.</w:t>
      </w:r>
    </w:p>
    <w:p w:rsidR="00C318BD" w:rsidRPr="00C318BD" w:rsidRDefault="00C318BD" w:rsidP="00381936">
      <w:pPr>
        <w:jc w:val="both"/>
        <w:rPr>
          <w:rFonts w:ascii="Times New Roman" w:hAnsi="Times New Roman" w:cs="Times New Roman"/>
          <w:sz w:val="28"/>
        </w:rPr>
      </w:pPr>
    </w:p>
    <w:p w:rsidR="00C318BD" w:rsidRPr="00C318BD" w:rsidRDefault="00C318BD" w:rsidP="003819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381936">
        <w:rPr>
          <w:rFonts w:ascii="Times New Roman" w:hAnsi="Times New Roman" w:cs="Times New Roman"/>
          <w:sz w:val="28"/>
          <w:lang w:val="en-US"/>
        </w:rPr>
        <w:t xml:space="preserve">Infectious diseases of the nervous system. </w:t>
      </w:r>
      <w:r w:rsidRPr="00C318BD">
        <w:rPr>
          <w:rFonts w:ascii="Times New Roman" w:hAnsi="Times New Roman" w:cs="Times New Roman"/>
          <w:sz w:val="28"/>
        </w:rPr>
        <w:t>Classification. The diagnostic algorithm.</w:t>
      </w:r>
    </w:p>
    <w:p w:rsidR="00C318BD" w:rsidRPr="00C318BD" w:rsidRDefault="00C318BD" w:rsidP="00381936">
      <w:pPr>
        <w:jc w:val="both"/>
        <w:rPr>
          <w:rFonts w:ascii="Times New Roman" w:hAnsi="Times New Roman" w:cs="Times New Roman"/>
          <w:sz w:val="28"/>
        </w:rPr>
      </w:pPr>
    </w:p>
    <w:p w:rsidR="00C318BD" w:rsidRPr="00C318BD" w:rsidRDefault="00C318BD" w:rsidP="003819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381936">
        <w:rPr>
          <w:rFonts w:ascii="Times New Roman" w:hAnsi="Times New Roman" w:cs="Times New Roman"/>
          <w:sz w:val="28"/>
          <w:lang w:val="en-US"/>
        </w:rPr>
        <w:t xml:space="preserve">Purulent meningitis-primary and secondary. </w:t>
      </w:r>
      <w:r w:rsidRPr="00C318BD">
        <w:rPr>
          <w:rFonts w:ascii="Times New Roman" w:hAnsi="Times New Roman" w:cs="Times New Roman"/>
          <w:sz w:val="28"/>
        </w:rPr>
        <w:t>Etiology, clinic, diagnostics, treatment.</w:t>
      </w:r>
    </w:p>
    <w:p w:rsidR="00C318BD" w:rsidRPr="00C318BD" w:rsidRDefault="00C318BD" w:rsidP="00381936">
      <w:pPr>
        <w:jc w:val="both"/>
        <w:rPr>
          <w:rFonts w:ascii="Times New Roman" w:hAnsi="Times New Roman" w:cs="Times New Roman"/>
          <w:sz w:val="28"/>
        </w:rPr>
      </w:pPr>
    </w:p>
    <w:p w:rsidR="00C318BD" w:rsidRPr="00C318BD" w:rsidRDefault="00C318BD" w:rsidP="003819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381936">
        <w:rPr>
          <w:rFonts w:ascii="Times New Roman" w:hAnsi="Times New Roman" w:cs="Times New Roman"/>
          <w:sz w:val="28"/>
          <w:lang w:val="en-US"/>
        </w:rPr>
        <w:t xml:space="preserve">Serous meningitis-primary and secondary. </w:t>
      </w:r>
      <w:r w:rsidRPr="00C318BD">
        <w:rPr>
          <w:rFonts w:ascii="Times New Roman" w:hAnsi="Times New Roman" w:cs="Times New Roman"/>
          <w:sz w:val="28"/>
        </w:rPr>
        <w:t>Etiology, clinic, diagnostics, treatment.</w:t>
      </w:r>
    </w:p>
    <w:p w:rsidR="00C318BD" w:rsidRPr="00C318BD" w:rsidRDefault="00C318BD" w:rsidP="00381936">
      <w:pPr>
        <w:jc w:val="both"/>
        <w:rPr>
          <w:rFonts w:ascii="Times New Roman" w:hAnsi="Times New Roman" w:cs="Times New Roman"/>
          <w:sz w:val="28"/>
        </w:rPr>
      </w:pPr>
    </w:p>
    <w:p w:rsidR="00C318BD" w:rsidRPr="00381936" w:rsidRDefault="00C318BD" w:rsidP="003819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381936">
        <w:rPr>
          <w:rFonts w:ascii="Times New Roman" w:hAnsi="Times New Roman" w:cs="Times New Roman"/>
          <w:sz w:val="28"/>
          <w:lang w:val="en-US"/>
        </w:rPr>
        <w:t>Encephalitis-primary and secondary. Etiology, clinic, diagnostics, treatment.</w:t>
      </w:r>
    </w:p>
    <w:p w:rsidR="00C318BD" w:rsidRPr="00381936" w:rsidRDefault="00C318BD" w:rsidP="00381936">
      <w:pPr>
        <w:jc w:val="both"/>
        <w:rPr>
          <w:rFonts w:ascii="Times New Roman" w:hAnsi="Times New Roman" w:cs="Times New Roman"/>
          <w:sz w:val="28"/>
          <w:lang w:val="en-US"/>
        </w:rPr>
      </w:pPr>
    </w:p>
    <w:p w:rsidR="00C318BD" w:rsidRPr="00C318BD" w:rsidRDefault="00C318BD" w:rsidP="003819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381936">
        <w:rPr>
          <w:rFonts w:ascii="Times New Roman" w:hAnsi="Times New Roman" w:cs="Times New Roman"/>
          <w:sz w:val="28"/>
          <w:lang w:val="en-US"/>
        </w:rPr>
        <w:t xml:space="preserve">Polio. The features of the modern currents of polio. </w:t>
      </w:r>
      <w:r w:rsidRPr="00C318BD">
        <w:rPr>
          <w:rFonts w:ascii="Times New Roman" w:hAnsi="Times New Roman" w:cs="Times New Roman"/>
          <w:sz w:val="28"/>
        </w:rPr>
        <w:t>Polio-like diseases.</w:t>
      </w:r>
    </w:p>
    <w:p w:rsidR="00C318BD" w:rsidRPr="00C318BD" w:rsidRDefault="00C318BD" w:rsidP="00381936">
      <w:pPr>
        <w:jc w:val="both"/>
        <w:rPr>
          <w:rFonts w:ascii="Times New Roman" w:hAnsi="Times New Roman" w:cs="Times New Roman"/>
          <w:sz w:val="28"/>
        </w:rPr>
      </w:pPr>
    </w:p>
    <w:p w:rsidR="00C318BD" w:rsidRPr="00C318BD" w:rsidRDefault="00C318BD" w:rsidP="003819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381936">
        <w:rPr>
          <w:rFonts w:ascii="Times New Roman" w:hAnsi="Times New Roman" w:cs="Times New Roman"/>
          <w:sz w:val="28"/>
          <w:lang w:val="en-US"/>
        </w:rPr>
        <w:t xml:space="preserve">Damage to the nervous system in diphtheria, botulism. </w:t>
      </w:r>
      <w:r w:rsidRPr="00C318BD">
        <w:rPr>
          <w:rFonts w:ascii="Times New Roman" w:hAnsi="Times New Roman" w:cs="Times New Roman"/>
          <w:sz w:val="28"/>
        </w:rPr>
        <w:t>Neurosyphilis. Neurospin.</w:t>
      </w:r>
    </w:p>
    <w:p w:rsidR="00C318BD" w:rsidRPr="00C318BD" w:rsidRDefault="00C318BD" w:rsidP="00381936">
      <w:pPr>
        <w:jc w:val="both"/>
        <w:rPr>
          <w:rFonts w:ascii="Times New Roman" w:hAnsi="Times New Roman" w:cs="Times New Roman"/>
          <w:sz w:val="28"/>
        </w:rPr>
      </w:pPr>
    </w:p>
    <w:p w:rsidR="00C318BD" w:rsidRPr="00C318BD" w:rsidRDefault="00C318BD" w:rsidP="003819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381936">
        <w:rPr>
          <w:rFonts w:ascii="Times New Roman" w:hAnsi="Times New Roman" w:cs="Times New Roman"/>
          <w:sz w:val="28"/>
          <w:lang w:val="en-US"/>
        </w:rPr>
        <w:t xml:space="preserve">Demyelinating diseases of the nervous system. Myelinopathy, myelinoclastic. Sclerosis. Pathogenesis. Clinic. </w:t>
      </w:r>
      <w:r w:rsidRPr="00C318BD">
        <w:rPr>
          <w:rFonts w:ascii="Times New Roman" w:hAnsi="Times New Roman" w:cs="Times New Roman"/>
          <w:sz w:val="28"/>
        </w:rPr>
        <w:t>Diagnostics. Treatment.</w:t>
      </w:r>
    </w:p>
    <w:p w:rsidR="00C318BD" w:rsidRPr="00C318BD" w:rsidRDefault="00C318BD" w:rsidP="00381936">
      <w:pPr>
        <w:jc w:val="both"/>
        <w:rPr>
          <w:rFonts w:ascii="Times New Roman" w:hAnsi="Times New Roman" w:cs="Times New Roman"/>
          <w:sz w:val="28"/>
        </w:rPr>
      </w:pPr>
    </w:p>
    <w:p w:rsidR="00C318BD" w:rsidRPr="00C318BD" w:rsidRDefault="00C318BD" w:rsidP="003819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381936">
        <w:rPr>
          <w:rFonts w:ascii="Times New Roman" w:hAnsi="Times New Roman" w:cs="Times New Roman"/>
          <w:sz w:val="28"/>
          <w:lang w:val="en-US"/>
        </w:rPr>
        <w:t xml:space="preserve">Laboratory methods in the diagnosis of infectious diseases of the nervous system – liquorologic and serology. </w:t>
      </w:r>
      <w:r w:rsidRPr="00C318BD">
        <w:rPr>
          <w:rFonts w:ascii="Times New Roman" w:hAnsi="Times New Roman" w:cs="Times New Roman"/>
          <w:sz w:val="28"/>
        </w:rPr>
        <w:t>CT and MRI of the brain.</w:t>
      </w:r>
    </w:p>
    <w:p w:rsidR="00C318BD" w:rsidRPr="00C318BD" w:rsidRDefault="00C318BD" w:rsidP="00381936">
      <w:pPr>
        <w:jc w:val="both"/>
        <w:rPr>
          <w:rFonts w:ascii="Times New Roman" w:hAnsi="Times New Roman" w:cs="Times New Roman"/>
          <w:sz w:val="28"/>
        </w:rPr>
      </w:pPr>
    </w:p>
    <w:p w:rsidR="00C318BD" w:rsidRPr="00C318BD" w:rsidRDefault="00C318BD" w:rsidP="003819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381936">
        <w:rPr>
          <w:rFonts w:ascii="Times New Roman" w:hAnsi="Times New Roman" w:cs="Times New Roman"/>
          <w:sz w:val="28"/>
          <w:lang w:val="en-US"/>
        </w:rPr>
        <w:t xml:space="preserve">Epilepsy. Classification of epilepsy and epileptic seizures. </w:t>
      </w:r>
      <w:r w:rsidRPr="00C318BD">
        <w:rPr>
          <w:rFonts w:ascii="Times New Roman" w:hAnsi="Times New Roman" w:cs="Times New Roman"/>
          <w:sz w:val="28"/>
        </w:rPr>
        <w:t>Clinic. Diagnostics. Treatment.</w:t>
      </w:r>
    </w:p>
    <w:p w:rsidR="00C318BD" w:rsidRPr="00C318BD" w:rsidRDefault="00C318BD" w:rsidP="00381936">
      <w:pPr>
        <w:jc w:val="both"/>
        <w:rPr>
          <w:rFonts w:ascii="Times New Roman" w:hAnsi="Times New Roman" w:cs="Times New Roman"/>
          <w:sz w:val="28"/>
        </w:rPr>
      </w:pPr>
    </w:p>
    <w:p w:rsidR="00C318BD" w:rsidRPr="00381936" w:rsidRDefault="00C318BD" w:rsidP="003819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381936">
        <w:rPr>
          <w:rFonts w:ascii="Times New Roman" w:hAnsi="Times New Roman" w:cs="Times New Roman"/>
          <w:sz w:val="28"/>
          <w:lang w:val="en-US"/>
        </w:rPr>
        <w:t>Epileptic status. Etiology, clinic, diagnostics, treatment.</w:t>
      </w:r>
    </w:p>
    <w:p w:rsidR="00C318BD" w:rsidRPr="00381936" w:rsidRDefault="00C318BD" w:rsidP="00381936">
      <w:pPr>
        <w:jc w:val="both"/>
        <w:rPr>
          <w:rFonts w:ascii="Times New Roman" w:hAnsi="Times New Roman" w:cs="Times New Roman"/>
          <w:sz w:val="28"/>
          <w:lang w:val="en-US"/>
        </w:rPr>
      </w:pPr>
    </w:p>
    <w:p w:rsidR="00C318BD" w:rsidRPr="00381936" w:rsidRDefault="00C318BD" w:rsidP="003819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381936">
        <w:rPr>
          <w:rFonts w:ascii="Times New Roman" w:hAnsi="Times New Roman" w:cs="Times New Roman"/>
          <w:sz w:val="28"/>
          <w:lang w:val="en-US"/>
        </w:rPr>
        <w:t>Paraclinical methods in the diagnosis of paroxysmal disorders of consciousness-electroencephalography, CT and MRI of the brain.</w:t>
      </w:r>
    </w:p>
    <w:p w:rsidR="00C318BD" w:rsidRPr="00381936" w:rsidRDefault="00C318BD" w:rsidP="00381936">
      <w:pPr>
        <w:jc w:val="both"/>
        <w:rPr>
          <w:rFonts w:ascii="Times New Roman" w:hAnsi="Times New Roman" w:cs="Times New Roman"/>
          <w:sz w:val="28"/>
          <w:lang w:val="en-US"/>
        </w:rPr>
      </w:pPr>
    </w:p>
    <w:p w:rsidR="00C318BD" w:rsidRPr="00381936" w:rsidRDefault="00C318BD" w:rsidP="003819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381936">
        <w:rPr>
          <w:rFonts w:ascii="Times New Roman" w:hAnsi="Times New Roman" w:cs="Times New Roman"/>
          <w:sz w:val="28"/>
          <w:lang w:val="en-US"/>
        </w:rPr>
        <w:t>Neuroses. Etiology, pathogenesis, classification, clinic, diagnosis, treatment.</w:t>
      </w:r>
    </w:p>
    <w:p w:rsidR="00C318BD" w:rsidRPr="00381936" w:rsidRDefault="00C318BD" w:rsidP="00381936">
      <w:pPr>
        <w:jc w:val="both"/>
        <w:rPr>
          <w:rFonts w:ascii="Times New Roman" w:hAnsi="Times New Roman" w:cs="Times New Roman"/>
          <w:sz w:val="28"/>
          <w:lang w:val="en-US"/>
        </w:rPr>
      </w:pPr>
    </w:p>
    <w:p w:rsidR="00C318BD" w:rsidRPr="00381936" w:rsidRDefault="00C318BD" w:rsidP="003819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381936">
        <w:rPr>
          <w:rFonts w:ascii="Times New Roman" w:hAnsi="Times New Roman" w:cs="Times New Roman"/>
          <w:sz w:val="28"/>
          <w:lang w:val="en-US"/>
        </w:rPr>
        <w:t>Vegetative dystonia. Etiology, pathogenesis, clinic, treatment.</w:t>
      </w:r>
    </w:p>
    <w:p w:rsidR="00C318BD" w:rsidRPr="00381936" w:rsidRDefault="00C318BD" w:rsidP="00381936">
      <w:pPr>
        <w:jc w:val="both"/>
        <w:rPr>
          <w:rFonts w:ascii="Times New Roman" w:hAnsi="Times New Roman" w:cs="Times New Roman"/>
          <w:sz w:val="28"/>
          <w:lang w:val="en-US"/>
        </w:rPr>
      </w:pPr>
    </w:p>
    <w:p w:rsidR="00C318BD" w:rsidRPr="00381936" w:rsidRDefault="00C318BD" w:rsidP="003819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381936">
        <w:rPr>
          <w:rFonts w:ascii="Times New Roman" w:hAnsi="Times New Roman" w:cs="Times New Roman"/>
          <w:sz w:val="28"/>
          <w:lang w:val="en-US"/>
        </w:rPr>
        <w:t>Migraine. Beam headache. Tension headache. Ubusuna headache. Etiology, clinic, diagnostics, treatment.</w:t>
      </w:r>
    </w:p>
    <w:p w:rsidR="00C318BD" w:rsidRPr="00381936" w:rsidRDefault="00C318BD" w:rsidP="00381936">
      <w:pPr>
        <w:jc w:val="both"/>
        <w:rPr>
          <w:rFonts w:ascii="Times New Roman" w:hAnsi="Times New Roman" w:cs="Times New Roman"/>
          <w:sz w:val="28"/>
          <w:lang w:val="en-US"/>
        </w:rPr>
      </w:pPr>
    </w:p>
    <w:p w:rsidR="00C318BD" w:rsidRPr="00C318BD" w:rsidRDefault="00C318BD" w:rsidP="003819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381936">
        <w:rPr>
          <w:rFonts w:ascii="Times New Roman" w:hAnsi="Times New Roman" w:cs="Times New Roman"/>
          <w:sz w:val="28"/>
          <w:lang w:val="en-US"/>
        </w:rPr>
        <w:t xml:space="preserve">Progressive muscular dystrophy. Myopathy Duchenne, Becker, Landouzy-Dejerine. </w:t>
      </w:r>
      <w:r w:rsidRPr="00C318BD">
        <w:rPr>
          <w:rFonts w:ascii="Times New Roman" w:hAnsi="Times New Roman" w:cs="Times New Roman"/>
          <w:sz w:val="28"/>
        </w:rPr>
        <w:t>Clinic, diagnostics, differential diagnostics, medico-genetic aspects.</w:t>
      </w:r>
    </w:p>
    <w:p w:rsidR="00C318BD" w:rsidRPr="00C318BD" w:rsidRDefault="00C318BD" w:rsidP="00381936">
      <w:pPr>
        <w:jc w:val="both"/>
        <w:rPr>
          <w:rFonts w:ascii="Times New Roman" w:hAnsi="Times New Roman" w:cs="Times New Roman"/>
          <w:sz w:val="28"/>
        </w:rPr>
      </w:pPr>
    </w:p>
    <w:p w:rsidR="00C318BD" w:rsidRPr="00381936" w:rsidRDefault="00C318BD" w:rsidP="003819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381936">
        <w:rPr>
          <w:rFonts w:ascii="Times New Roman" w:hAnsi="Times New Roman" w:cs="Times New Roman"/>
          <w:sz w:val="28"/>
          <w:lang w:val="en-US"/>
        </w:rPr>
        <w:t>Myasthenia. Pathogenesis, clinic, diagnostics, treatment.</w:t>
      </w:r>
    </w:p>
    <w:p w:rsidR="00C318BD" w:rsidRPr="00381936" w:rsidRDefault="00C318BD" w:rsidP="00381936">
      <w:pPr>
        <w:jc w:val="both"/>
        <w:rPr>
          <w:rFonts w:ascii="Times New Roman" w:hAnsi="Times New Roman" w:cs="Times New Roman"/>
          <w:sz w:val="28"/>
          <w:lang w:val="en-US"/>
        </w:rPr>
      </w:pPr>
    </w:p>
    <w:p w:rsidR="00C318BD" w:rsidRPr="00381936" w:rsidRDefault="00C318BD" w:rsidP="003819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381936">
        <w:rPr>
          <w:rFonts w:ascii="Times New Roman" w:hAnsi="Times New Roman" w:cs="Times New Roman"/>
          <w:sz w:val="28"/>
          <w:lang w:val="en-US"/>
        </w:rPr>
        <w:t>Myasthenic crisis-causes, clinic, diagnostics, treatment. Cholinergic crisis-causes, clinic, diagnosis, treatment.</w:t>
      </w:r>
    </w:p>
    <w:p w:rsidR="00C318BD" w:rsidRPr="00381936" w:rsidRDefault="00C318BD" w:rsidP="00381936">
      <w:pPr>
        <w:jc w:val="both"/>
        <w:rPr>
          <w:rFonts w:ascii="Times New Roman" w:hAnsi="Times New Roman" w:cs="Times New Roman"/>
          <w:sz w:val="28"/>
          <w:lang w:val="en-US"/>
        </w:rPr>
      </w:pPr>
    </w:p>
    <w:p w:rsidR="00C318BD" w:rsidRPr="00381936" w:rsidRDefault="00C318BD" w:rsidP="003819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381936">
        <w:rPr>
          <w:rFonts w:ascii="Times New Roman" w:hAnsi="Times New Roman" w:cs="Times New Roman"/>
          <w:sz w:val="28"/>
          <w:lang w:val="en-US"/>
        </w:rPr>
        <w:t>Thomsen myotonia and dystrophic myotonia –clinic, diagnostics,prognosis.</w:t>
      </w:r>
    </w:p>
    <w:p w:rsidR="00C318BD" w:rsidRPr="00381936" w:rsidRDefault="00C318BD" w:rsidP="00381936">
      <w:pPr>
        <w:jc w:val="both"/>
        <w:rPr>
          <w:rFonts w:ascii="Times New Roman" w:hAnsi="Times New Roman" w:cs="Times New Roman"/>
          <w:sz w:val="28"/>
          <w:lang w:val="en-US"/>
        </w:rPr>
      </w:pPr>
    </w:p>
    <w:p w:rsidR="00C318BD" w:rsidRPr="00381936" w:rsidRDefault="00C318BD" w:rsidP="003819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381936">
        <w:rPr>
          <w:rFonts w:ascii="Times New Roman" w:hAnsi="Times New Roman" w:cs="Times New Roman"/>
          <w:sz w:val="28"/>
          <w:lang w:val="en-US"/>
        </w:rPr>
        <w:t>Paraclinic methods in the diagnosis of neuromuscular diseases-electroneuromyography, muscle biopsy, examination of CFC in blood serum, DNA research.</w:t>
      </w:r>
    </w:p>
    <w:p w:rsidR="00C318BD" w:rsidRPr="00381936" w:rsidRDefault="00C318BD" w:rsidP="00381936">
      <w:pPr>
        <w:jc w:val="both"/>
        <w:rPr>
          <w:rFonts w:ascii="Times New Roman" w:hAnsi="Times New Roman" w:cs="Times New Roman"/>
          <w:sz w:val="28"/>
          <w:lang w:val="en-US"/>
        </w:rPr>
      </w:pPr>
    </w:p>
    <w:p w:rsidR="00C318BD" w:rsidRPr="00381936" w:rsidRDefault="00C318BD" w:rsidP="003819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381936">
        <w:rPr>
          <w:rFonts w:ascii="Times New Roman" w:hAnsi="Times New Roman" w:cs="Times New Roman"/>
          <w:sz w:val="28"/>
          <w:lang w:val="en-US"/>
        </w:rPr>
        <w:t>Degenerative diseases of the nervous system. Syringomyelia. Etiology, clinic, diagnosis, prognosis.</w:t>
      </w:r>
    </w:p>
    <w:p w:rsidR="00C318BD" w:rsidRPr="00381936" w:rsidRDefault="00C318BD" w:rsidP="00381936">
      <w:pPr>
        <w:jc w:val="both"/>
        <w:rPr>
          <w:rFonts w:ascii="Times New Roman" w:hAnsi="Times New Roman" w:cs="Times New Roman"/>
          <w:sz w:val="28"/>
          <w:lang w:val="en-US"/>
        </w:rPr>
      </w:pPr>
    </w:p>
    <w:p w:rsidR="00C318BD" w:rsidRPr="00C318BD" w:rsidRDefault="00C318BD" w:rsidP="003819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381936">
        <w:rPr>
          <w:rFonts w:ascii="Times New Roman" w:hAnsi="Times New Roman" w:cs="Times New Roman"/>
          <w:sz w:val="28"/>
          <w:lang w:val="en-US"/>
        </w:rPr>
        <w:t xml:space="preserve">Hereditary diseases of the nervous system with a predominant lesion of the extrapyramidal system. Parkinson's disease and parkinsonism. Small chorea. chorea. Hereditary torsion dystonia. </w:t>
      </w:r>
      <w:r w:rsidRPr="00C318BD">
        <w:rPr>
          <w:rFonts w:ascii="Times New Roman" w:hAnsi="Times New Roman" w:cs="Times New Roman"/>
          <w:sz w:val="28"/>
        </w:rPr>
        <w:t>Hepatolenticular degeneration.</w:t>
      </w:r>
    </w:p>
    <w:p w:rsidR="00C318BD" w:rsidRPr="00C318BD" w:rsidRDefault="00C318BD" w:rsidP="00381936">
      <w:pPr>
        <w:jc w:val="both"/>
        <w:rPr>
          <w:rFonts w:ascii="Times New Roman" w:hAnsi="Times New Roman" w:cs="Times New Roman"/>
          <w:sz w:val="28"/>
        </w:rPr>
      </w:pPr>
    </w:p>
    <w:p w:rsidR="00C318BD" w:rsidRPr="00C318BD" w:rsidRDefault="00C318BD" w:rsidP="003819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381936">
        <w:rPr>
          <w:rFonts w:ascii="Times New Roman" w:hAnsi="Times New Roman" w:cs="Times New Roman"/>
          <w:sz w:val="28"/>
          <w:lang w:val="en-US"/>
        </w:rPr>
        <w:t xml:space="preserve">Hereditary diseases of the nervous system with a predominant lesion of the spinal cord, cerebellum. </w:t>
      </w:r>
      <w:r w:rsidRPr="00C318BD">
        <w:rPr>
          <w:rFonts w:ascii="Times New Roman" w:hAnsi="Times New Roman" w:cs="Times New Roman"/>
          <w:sz w:val="28"/>
        </w:rPr>
        <w:t>Family spastic paraplegia. Cerebellar degeneration.</w:t>
      </w:r>
    </w:p>
    <w:p w:rsidR="00C318BD" w:rsidRPr="00C318BD" w:rsidRDefault="00C318BD" w:rsidP="00381936">
      <w:pPr>
        <w:jc w:val="both"/>
        <w:rPr>
          <w:rFonts w:ascii="Times New Roman" w:hAnsi="Times New Roman" w:cs="Times New Roman"/>
          <w:sz w:val="28"/>
        </w:rPr>
      </w:pPr>
    </w:p>
    <w:p w:rsidR="00C318BD" w:rsidRPr="00C318BD" w:rsidRDefault="00C318BD" w:rsidP="003819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C318BD">
        <w:rPr>
          <w:rFonts w:ascii="Times New Roman" w:hAnsi="Times New Roman" w:cs="Times New Roman"/>
          <w:sz w:val="28"/>
        </w:rPr>
        <w:t>Alzheimer. Clinic, diagnosis, prognosis.</w:t>
      </w:r>
    </w:p>
    <w:p w:rsidR="00C318BD" w:rsidRPr="00C318BD" w:rsidRDefault="00C318BD" w:rsidP="00381936">
      <w:pPr>
        <w:jc w:val="both"/>
        <w:rPr>
          <w:rFonts w:ascii="Times New Roman" w:hAnsi="Times New Roman" w:cs="Times New Roman"/>
          <w:sz w:val="28"/>
        </w:rPr>
      </w:pPr>
    </w:p>
    <w:p w:rsidR="00C318BD" w:rsidRPr="00381936" w:rsidRDefault="00C318BD" w:rsidP="003819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381936">
        <w:rPr>
          <w:rFonts w:ascii="Times New Roman" w:hAnsi="Times New Roman" w:cs="Times New Roman"/>
          <w:sz w:val="28"/>
          <w:lang w:val="en-US"/>
        </w:rPr>
        <w:t>Amyotrophic lateral sclerosis. Clinic, diagnosis, prognosis.</w:t>
      </w:r>
    </w:p>
    <w:p w:rsidR="00C318BD" w:rsidRPr="00381936" w:rsidRDefault="00C318BD" w:rsidP="00381936">
      <w:pPr>
        <w:jc w:val="both"/>
        <w:rPr>
          <w:rFonts w:ascii="Times New Roman" w:hAnsi="Times New Roman" w:cs="Times New Roman"/>
          <w:sz w:val="28"/>
          <w:lang w:val="en-US"/>
        </w:rPr>
      </w:pPr>
    </w:p>
    <w:p w:rsidR="00C318BD" w:rsidRPr="00C318BD" w:rsidRDefault="00C318BD" w:rsidP="003819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381936">
        <w:rPr>
          <w:rFonts w:ascii="Times New Roman" w:hAnsi="Times New Roman" w:cs="Times New Roman"/>
          <w:sz w:val="28"/>
          <w:lang w:val="en-US"/>
        </w:rPr>
        <w:t xml:space="preserve">Vibration disease. Decompression sickness. Neurological complications of mercury, lead, manganese, carbon dioxide, arsenic poisoning. </w:t>
      </w:r>
      <w:r w:rsidRPr="00C318BD">
        <w:rPr>
          <w:rFonts w:ascii="Times New Roman" w:hAnsi="Times New Roman" w:cs="Times New Roman"/>
          <w:sz w:val="28"/>
        </w:rPr>
        <w:t>Damage to the nervous system with high frequency currents.</w:t>
      </w:r>
    </w:p>
    <w:p w:rsidR="00C318BD" w:rsidRPr="00C318BD" w:rsidRDefault="00C318BD" w:rsidP="00381936">
      <w:pPr>
        <w:jc w:val="both"/>
        <w:rPr>
          <w:rFonts w:ascii="Times New Roman" w:hAnsi="Times New Roman" w:cs="Times New Roman"/>
          <w:sz w:val="28"/>
        </w:rPr>
      </w:pPr>
    </w:p>
    <w:p w:rsidR="00C318BD" w:rsidRPr="00C318BD" w:rsidRDefault="00C318BD" w:rsidP="003819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381936">
        <w:rPr>
          <w:rFonts w:ascii="Times New Roman" w:hAnsi="Times New Roman" w:cs="Times New Roman"/>
          <w:sz w:val="28"/>
          <w:lang w:val="en-US"/>
        </w:rPr>
        <w:t xml:space="preserve">Changes in the nervous system in elderly and senile age. Peculiarities of examination and treatment of patients neiropediatricescoy. </w:t>
      </w:r>
      <w:r w:rsidRPr="00C318BD">
        <w:rPr>
          <w:rFonts w:ascii="Times New Roman" w:hAnsi="Times New Roman" w:cs="Times New Roman"/>
          <w:sz w:val="28"/>
        </w:rPr>
        <w:t>Fall syndrome.</w:t>
      </w:r>
    </w:p>
    <w:p w:rsidR="00C318BD" w:rsidRPr="00C318BD" w:rsidRDefault="00C318BD" w:rsidP="00381936">
      <w:pPr>
        <w:jc w:val="both"/>
        <w:rPr>
          <w:rFonts w:ascii="Times New Roman" w:hAnsi="Times New Roman" w:cs="Times New Roman"/>
          <w:sz w:val="28"/>
        </w:rPr>
      </w:pPr>
    </w:p>
    <w:p w:rsidR="00C318BD" w:rsidRPr="00C318BD" w:rsidRDefault="00C318BD" w:rsidP="00381936">
      <w:pPr>
        <w:jc w:val="both"/>
        <w:rPr>
          <w:rFonts w:ascii="Times New Roman" w:hAnsi="Times New Roman" w:cs="Times New Roman"/>
          <w:sz w:val="28"/>
        </w:rPr>
      </w:pPr>
    </w:p>
    <w:p w:rsidR="00C318BD" w:rsidRDefault="00C318BD" w:rsidP="00381936">
      <w:pPr>
        <w:jc w:val="both"/>
        <w:rPr>
          <w:rFonts w:ascii="Times New Roman" w:hAnsi="Times New Roman" w:cs="Times New Roman"/>
          <w:sz w:val="28"/>
        </w:rPr>
      </w:pPr>
    </w:p>
    <w:p w:rsidR="00C318BD" w:rsidRDefault="00C318BD" w:rsidP="00381936">
      <w:pPr>
        <w:jc w:val="both"/>
        <w:rPr>
          <w:rFonts w:ascii="Times New Roman" w:hAnsi="Times New Roman" w:cs="Times New Roman"/>
          <w:sz w:val="28"/>
        </w:rPr>
      </w:pPr>
    </w:p>
    <w:p w:rsidR="00C318BD" w:rsidRDefault="00C318BD" w:rsidP="00381936">
      <w:pPr>
        <w:jc w:val="both"/>
        <w:rPr>
          <w:rFonts w:ascii="Times New Roman" w:hAnsi="Times New Roman" w:cs="Times New Roman"/>
          <w:sz w:val="28"/>
        </w:rPr>
      </w:pPr>
    </w:p>
    <w:p w:rsidR="00C318BD" w:rsidRPr="00C318BD" w:rsidRDefault="00C318BD" w:rsidP="00381936">
      <w:pPr>
        <w:jc w:val="both"/>
        <w:rPr>
          <w:rFonts w:ascii="Times New Roman" w:hAnsi="Times New Roman" w:cs="Times New Roman"/>
          <w:sz w:val="28"/>
        </w:rPr>
      </w:pPr>
    </w:p>
    <w:sectPr w:rsidR="00C318BD" w:rsidRPr="00C318BD" w:rsidSect="00C02BF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2D9F"/>
    <w:multiLevelType w:val="hybridMultilevel"/>
    <w:tmpl w:val="3768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E65F4"/>
    <w:multiLevelType w:val="hybridMultilevel"/>
    <w:tmpl w:val="8EA03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characterSpacingControl w:val="doNotCompress"/>
  <w:savePreviewPicture/>
  <w:compat/>
  <w:rsids>
    <w:rsidRoot w:val="00D31BFC"/>
    <w:rsid w:val="001A3C38"/>
    <w:rsid w:val="00381936"/>
    <w:rsid w:val="00391DC3"/>
    <w:rsid w:val="004A751B"/>
    <w:rsid w:val="0079553A"/>
    <w:rsid w:val="0082572B"/>
    <w:rsid w:val="008A1F8B"/>
    <w:rsid w:val="00C02BF7"/>
    <w:rsid w:val="00C318BD"/>
    <w:rsid w:val="00D31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D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ulsu</Company>
  <LinksUpToDate>false</LinksUpToDate>
  <CharactersWithSpaces>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ulsu</cp:lastModifiedBy>
  <cp:revision>5</cp:revision>
  <dcterms:created xsi:type="dcterms:W3CDTF">2018-03-22T12:14:00Z</dcterms:created>
  <dcterms:modified xsi:type="dcterms:W3CDTF">2018-05-18T07:22:00Z</dcterms:modified>
</cp:coreProperties>
</file>