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E8676F" w:rsidRPr="00E8676F">
        <w:rPr>
          <w:rFonts w:ascii="TimesNewRomanPSMT" w:hAnsi="TimesNewRomanPSMT" w:cs="TimesNewRomanPSMT"/>
          <w:b/>
          <w:sz w:val="28"/>
          <w:szCs w:val="28"/>
        </w:rPr>
        <w:t>Пожарная безопасность электроустановок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B75EA6" w:rsidRPr="000B12E5" w:rsidRDefault="00B75EA6" w:rsidP="00B75EA6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0B12E5">
        <w:rPr>
          <w:sz w:val="24"/>
          <w:szCs w:val="24"/>
        </w:rPr>
        <w:t xml:space="preserve">формирование у выпускников знаний и умений, необходимых для решения вопросов, связанных с надзором по обеспечению пожарной безопасности при проектировании, и эксплуатации электроустановок, устройств </w:t>
      </w:r>
      <w:proofErr w:type="spellStart"/>
      <w:r w:rsidRPr="000B12E5">
        <w:rPr>
          <w:sz w:val="24"/>
          <w:szCs w:val="24"/>
        </w:rPr>
        <w:t>молниезащиты</w:t>
      </w:r>
      <w:proofErr w:type="spellEnd"/>
      <w:r w:rsidRPr="000B12E5">
        <w:rPr>
          <w:sz w:val="24"/>
          <w:szCs w:val="24"/>
        </w:rPr>
        <w:t xml:space="preserve"> и защиты от статического электричества. 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5D77BA" w:rsidRPr="000B12E5" w:rsidRDefault="005D77BA" w:rsidP="005D77BA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0B12E5">
        <w:rPr>
          <w:sz w:val="24"/>
          <w:szCs w:val="24"/>
        </w:rPr>
        <w:t xml:space="preserve">изучение назначения, устройства и принципа действия основных силовых, осветительных и термических электроустановок; </w:t>
      </w:r>
    </w:p>
    <w:p w:rsidR="005D77BA" w:rsidRPr="000B12E5" w:rsidRDefault="005D77BA" w:rsidP="005D77BA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0B12E5">
        <w:rPr>
          <w:sz w:val="24"/>
          <w:szCs w:val="24"/>
        </w:rPr>
        <w:t xml:space="preserve">изучение основных методов оценки противопожарного состояния электрооборудования объектов; </w:t>
      </w:r>
    </w:p>
    <w:p w:rsidR="005D77BA" w:rsidRPr="000B12E5" w:rsidRDefault="005D77BA" w:rsidP="005D77BA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0B12E5">
        <w:rPr>
          <w:sz w:val="24"/>
          <w:szCs w:val="24"/>
        </w:rPr>
        <w:t xml:space="preserve">изучение методик проведения экспертизы электротехнической части проектов и противопожарного обследования действующих электроустановок, </w:t>
      </w:r>
      <w:proofErr w:type="spellStart"/>
      <w:r w:rsidRPr="000B12E5">
        <w:rPr>
          <w:sz w:val="24"/>
          <w:szCs w:val="24"/>
        </w:rPr>
        <w:t>молниезащиты</w:t>
      </w:r>
      <w:proofErr w:type="spellEnd"/>
      <w:r w:rsidRPr="000B12E5">
        <w:rPr>
          <w:sz w:val="24"/>
          <w:szCs w:val="24"/>
        </w:rPr>
        <w:t xml:space="preserve"> и защиты от статического электричества; </w:t>
      </w:r>
    </w:p>
    <w:p w:rsidR="005D77BA" w:rsidRPr="000B12E5" w:rsidRDefault="005D77BA" w:rsidP="005D77BA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0B12E5">
        <w:rPr>
          <w:sz w:val="24"/>
          <w:szCs w:val="24"/>
        </w:rPr>
        <w:t xml:space="preserve">изучение требований нормативных документов к выбору, монтажу и эксплуатации электрооборудования. 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4074FD" w:rsidRPr="00E3118D" w:rsidRDefault="004074FD" w:rsidP="004074FD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>
        <w:rPr>
          <w:sz w:val="24"/>
          <w:szCs w:val="24"/>
        </w:rPr>
        <w:t xml:space="preserve">Пожарная безопасность электроустановок» относится к обязательным дисциплинам. </w:t>
      </w:r>
      <w:r w:rsidRPr="00E3118D">
        <w:rPr>
          <w:sz w:val="24"/>
          <w:szCs w:val="24"/>
        </w:rPr>
        <w:t xml:space="preserve">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4074FD" w:rsidRDefault="004074FD" w:rsidP="004074FD">
      <w:pPr>
        <w:ind w:firstLine="708"/>
        <w:jc w:val="both"/>
        <w:rPr>
          <w:sz w:val="24"/>
        </w:rPr>
      </w:pPr>
      <w:r w:rsidRPr="000A6245">
        <w:rPr>
          <w:sz w:val="24"/>
        </w:rPr>
        <w:t>О</w:t>
      </w:r>
      <w:r>
        <w:rPr>
          <w:sz w:val="24"/>
        </w:rPr>
        <w:t>на читается в</w:t>
      </w:r>
      <w:r w:rsidRPr="000A6245">
        <w:rPr>
          <w:sz w:val="24"/>
        </w:rPr>
        <w:t xml:space="preserve"> 6-ом семестре 3-ого курса студентам очной формы обучения </w:t>
      </w:r>
      <w:r>
        <w:rPr>
          <w:sz w:val="24"/>
        </w:rPr>
        <w:t>и базируется на следующих</w:t>
      </w:r>
      <w:r w:rsidRPr="000A6245">
        <w:rPr>
          <w:sz w:val="24"/>
        </w:rPr>
        <w:t xml:space="preserve"> предшествующих дисциплин</w:t>
      </w:r>
      <w:r>
        <w:rPr>
          <w:sz w:val="24"/>
        </w:rPr>
        <w:t>ах</w:t>
      </w:r>
      <w:r w:rsidRPr="000A6245">
        <w:rPr>
          <w:sz w:val="24"/>
        </w:rPr>
        <w:t>:</w:t>
      </w:r>
    </w:p>
    <w:p w:rsidR="004074FD" w:rsidRDefault="004074FD" w:rsidP="004074FD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«Экология»;</w:t>
      </w:r>
    </w:p>
    <w:p w:rsidR="004074FD" w:rsidRDefault="004074FD" w:rsidP="004074FD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Ноксология</w:t>
      </w:r>
      <w:proofErr w:type="spellEnd"/>
      <w:r>
        <w:rPr>
          <w:sz w:val="24"/>
        </w:rPr>
        <w:t>»;</w:t>
      </w:r>
    </w:p>
    <w:p w:rsidR="004074FD" w:rsidRDefault="004074FD" w:rsidP="004074FD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 xml:space="preserve">«Управление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безопасностью»;</w:t>
      </w:r>
    </w:p>
    <w:p w:rsidR="004074FD" w:rsidRDefault="004074FD" w:rsidP="004074FD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«Пожарная безопасность технологических процессов»;</w:t>
      </w:r>
    </w:p>
    <w:p w:rsidR="004074FD" w:rsidRDefault="004074FD" w:rsidP="004074FD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Газодымозащита</w:t>
      </w:r>
      <w:proofErr w:type="spellEnd"/>
      <w:r>
        <w:rPr>
          <w:sz w:val="24"/>
        </w:rPr>
        <w:t>»;</w:t>
      </w:r>
    </w:p>
    <w:p w:rsidR="004074FD" w:rsidRDefault="004074FD" w:rsidP="004074FD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«Медицина катастроф».</w:t>
      </w:r>
    </w:p>
    <w:p w:rsidR="004074FD" w:rsidRPr="005B6CB6" w:rsidRDefault="004074FD" w:rsidP="004074FD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4074FD" w:rsidRPr="000A6245" w:rsidRDefault="004074FD" w:rsidP="004074F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4074FD" w:rsidRPr="000A6245" w:rsidRDefault="004074FD" w:rsidP="004074F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4074FD" w:rsidRDefault="004074FD" w:rsidP="004074F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855E7E">
        <w:rPr>
          <w:sz w:val="24"/>
          <w:szCs w:val="24"/>
        </w:rPr>
        <w:t xml:space="preserve"> </w:t>
      </w:r>
      <w:proofErr w:type="gramStart"/>
      <w:r w:rsidRPr="00855E7E">
        <w:rPr>
          <w:sz w:val="24"/>
          <w:szCs w:val="24"/>
        </w:rPr>
        <w:t>ориентироваться  в</w:t>
      </w:r>
      <w:proofErr w:type="gramEnd"/>
      <w:r w:rsidRPr="00855E7E">
        <w:rPr>
          <w:sz w:val="24"/>
          <w:szCs w:val="24"/>
        </w:rPr>
        <w:t xml:space="preserve"> перспективах 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;</w:t>
      </w:r>
    </w:p>
    <w:p w:rsidR="004074FD" w:rsidRPr="00C76531" w:rsidRDefault="004074FD" w:rsidP="004074F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</w:rPr>
        <w:t>способность определять опасные, чрезвычайно опасные зоны, зоны приемлемого риска.</w:t>
      </w:r>
    </w:p>
    <w:p w:rsidR="004074FD" w:rsidRDefault="004074FD" w:rsidP="004074FD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4074FD" w:rsidRDefault="004074FD" w:rsidP="004074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180809">
        <w:rPr>
          <w:sz w:val="24"/>
        </w:rPr>
        <w:lastRenderedPageBreak/>
        <w:t xml:space="preserve"> </w:t>
      </w:r>
      <w:r>
        <w:rPr>
          <w:sz w:val="24"/>
        </w:rPr>
        <w:t>«Безопасность жизнедеятельности»;</w:t>
      </w:r>
    </w:p>
    <w:p w:rsidR="004074FD" w:rsidRDefault="004074FD" w:rsidP="004074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«Надзор и контроль в сфере безопасности»;</w:t>
      </w:r>
    </w:p>
    <w:p w:rsidR="004074FD" w:rsidRDefault="004074FD" w:rsidP="004074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«Тактика действий спасательных формирований»;</w:t>
      </w:r>
    </w:p>
    <w:p w:rsidR="004074FD" w:rsidRDefault="004074FD" w:rsidP="004074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«Пожарная безопасность в строительстве»;</w:t>
      </w:r>
    </w:p>
    <w:p w:rsidR="004074FD" w:rsidRDefault="004074FD" w:rsidP="004074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«Огнестойкость строительных конструкций»;</w:t>
      </w:r>
    </w:p>
    <w:p w:rsidR="004074FD" w:rsidRDefault="004074FD" w:rsidP="004074F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«Расследование пожаров».</w:t>
      </w:r>
    </w:p>
    <w:p w:rsidR="004074FD" w:rsidRPr="00180809" w:rsidRDefault="004074FD" w:rsidP="004074FD">
      <w:pPr>
        <w:tabs>
          <w:tab w:val="left" w:pos="993"/>
        </w:tabs>
        <w:jc w:val="both"/>
        <w:rPr>
          <w:sz w:val="24"/>
        </w:rPr>
      </w:pPr>
      <w:r w:rsidRPr="00222564">
        <w:rPr>
          <w:sz w:val="24"/>
        </w:rPr>
        <w:t>а также для прохождения учебной, производственной и преддипломной практик, 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B267F6" w:rsidRPr="00D011EA" w:rsidTr="00236708">
        <w:tc>
          <w:tcPr>
            <w:tcW w:w="2572" w:type="dxa"/>
          </w:tcPr>
          <w:p w:rsidR="00B267F6" w:rsidRPr="00FD28B5" w:rsidRDefault="00B267F6" w:rsidP="00B267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– 9 - готовность</w:t>
            </w:r>
            <w:r w:rsidRPr="00D04223">
              <w:rPr>
                <w:color w:val="000000"/>
                <w:sz w:val="24"/>
                <w:szCs w:val="24"/>
              </w:rPr>
              <w:t xml:space="preserve">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  <w:tc>
          <w:tcPr>
            <w:tcW w:w="5704" w:type="dxa"/>
          </w:tcPr>
          <w:p w:rsidR="00B267F6" w:rsidRDefault="00B267F6" w:rsidP="00B267F6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сущность процессов и явлений, происходящих в электрических цепях;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причины пожаров и загораний от электроустановок, молнии и разрядов статического электричества;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устройства и принцип действия и основные характеристики аппаратов защиты;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требования нормативных документов, регламентирующих выбор, монтаж и эксплуатацию электроустановок;</w:t>
            </w:r>
          </w:p>
          <w:p w:rsidR="00B267F6" w:rsidRDefault="00B267F6" w:rsidP="00B267F6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прогнозировать опасность возникновения пожаров от электроустановок;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 xml:space="preserve">определять классы </w:t>
            </w:r>
            <w:proofErr w:type="spellStart"/>
            <w:r w:rsidRPr="00D31AD2">
              <w:rPr>
                <w:color w:val="000000"/>
                <w:sz w:val="24"/>
              </w:rPr>
              <w:t>взрыво</w:t>
            </w:r>
            <w:proofErr w:type="spellEnd"/>
            <w:r w:rsidRPr="00D31AD2">
              <w:rPr>
                <w:color w:val="000000"/>
                <w:sz w:val="24"/>
              </w:rPr>
              <w:t xml:space="preserve"> и пожароопасных зон,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проводить экспертизу электрической части   проектов вновь строящихся и реконструируемых объектов.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применять полученные знания в практической деятельности.</w:t>
            </w:r>
          </w:p>
          <w:p w:rsidR="00B267F6" w:rsidRDefault="00B267F6" w:rsidP="00B267F6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B267F6" w:rsidRPr="007978CA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методикой проведения экспертизы электрической части проекта и проверки соблюдения требований пожарной безопасности при эксплуатации электрооборудования.</w:t>
            </w:r>
          </w:p>
        </w:tc>
      </w:tr>
      <w:tr w:rsidR="00B267F6" w:rsidRPr="00D011EA" w:rsidTr="00236708">
        <w:tc>
          <w:tcPr>
            <w:tcW w:w="2572" w:type="dxa"/>
          </w:tcPr>
          <w:p w:rsidR="00B267F6" w:rsidRPr="00FD28B5" w:rsidRDefault="00B267F6" w:rsidP="00B267F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ПК – 10 - </w:t>
            </w:r>
            <w:r>
              <w:rPr>
                <w:color w:val="000000"/>
                <w:sz w:val="24"/>
                <w:szCs w:val="24"/>
              </w:rPr>
              <w:t>способность</w:t>
            </w:r>
            <w:r w:rsidRPr="00D04223">
              <w:rPr>
                <w:color w:val="000000"/>
                <w:sz w:val="24"/>
                <w:szCs w:val="24"/>
              </w:rPr>
              <w:t xml:space="preserve"> использовать знание организационных основ безопасности различных производственных процессов в чрезвычайных ситуациях</w:t>
            </w:r>
          </w:p>
        </w:tc>
        <w:tc>
          <w:tcPr>
            <w:tcW w:w="5704" w:type="dxa"/>
          </w:tcPr>
          <w:p w:rsidR="00B267F6" w:rsidRDefault="00B267F6" w:rsidP="00B267F6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сущность процессов и явлений, происходящих в электрических цепях;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причины пожаров и загораний от электроустановок, молнии и разрядов статического электричества;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устройства и принцип действия и основные характеристики аппаратов защиты;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требования нормативных документов, регламентирующих выбор, монтаж и эксплуатацию электроустановок;</w:t>
            </w:r>
          </w:p>
          <w:p w:rsidR="00B267F6" w:rsidRDefault="00B267F6" w:rsidP="00B267F6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прогнозировать опасность возникновения пожаров от электроустановок;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 xml:space="preserve">определять классы </w:t>
            </w:r>
            <w:proofErr w:type="spellStart"/>
            <w:r w:rsidRPr="00D31AD2">
              <w:rPr>
                <w:color w:val="000000"/>
                <w:sz w:val="24"/>
              </w:rPr>
              <w:t>взрыво</w:t>
            </w:r>
            <w:proofErr w:type="spellEnd"/>
            <w:r w:rsidRPr="00D31AD2">
              <w:rPr>
                <w:color w:val="000000"/>
                <w:sz w:val="24"/>
              </w:rPr>
              <w:t xml:space="preserve"> и пожароопасных зон,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lastRenderedPageBreak/>
              <w:t>проводить экспертизу электрической части   проектов вновь строящихся и реконструируемых объектов.</w:t>
            </w:r>
          </w:p>
          <w:p w:rsidR="00B267F6" w:rsidRPr="00D31AD2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 w:rsidRPr="00D31AD2">
              <w:rPr>
                <w:color w:val="000000"/>
                <w:sz w:val="24"/>
              </w:rPr>
              <w:t>применять полученные знания в практической деятельности.</w:t>
            </w:r>
          </w:p>
          <w:p w:rsidR="00B267F6" w:rsidRDefault="00B267F6" w:rsidP="00B267F6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B267F6" w:rsidRPr="007978CA" w:rsidRDefault="00B267F6" w:rsidP="00B267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4"/>
              </w:tabs>
              <w:spacing w:before="2"/>
              <w:ind w:left="184" w:hanging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методикой проведения экспертизы электрической части проекта и проверки соблюдения требований пожарной безопасности при эксплуатации электрооборудования.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E25619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E25619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E25619">
        <w:rPr>
          <w:rFonts w:ascii="TimesNewRomanPSMT" w:hAnsi="TimesNewRomanPSMT" w:cs="TimesNewRomanPSMT"/>
          <w:b w:val="0"/>
        </w:rPr>
        <w:t>180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E25619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 w:rsidR="00CB0EC9">
        <w:rPr>
          <w:rFonts w:ascii="TimesNewRomanPSMT" w:hAnsi="TimesNewRomanPSMT" w:cs="TimesNewRomanPSMT"/>
          <w:b w:val="0"/>
        </w:rPr>
        <w:t xml:space="preserve"> </w:t>
      </w:r>
      <w:bookmarkStart w:id="0" w:name="_GoBack"/>
      <w:bookmarkEnd w:id="0"/>
      <w:r w:rsidR="00E25619">
        <w:rPr>
          <w:rFonts w:ascii="TimesNewRomanPSMT" w:hAnsi="TimesNewRomanPSMT" w:cs="TimesNewRomanPSMT"/>
        </w:rPr>
        <w:t>экзамен</w:t>
      </w:r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9B78DE"/>
    <w:multiLevelType w:val="hybridMultilevel"/>
    <w:tmpl w:val="37F8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D2B65"/>
    <w:rsid w:val="00236708"/>
    <w:rsid w:val="00314710"/>
    <w:rsid w:val="004074FD"/>
    <w:rsid w:val="00595DC9"/>
    <w:rsid w:val="005D77BA"/>
    <w:rsid w:val="005F6C2B"/>
    <w:rsid w:val="005F6FAF"/>
    <w:rsid w:val="00615729"/>
    <w:rsid w:val="0093283E"/>
    <w:rsid w:val="00B267F6"/>
    <w:rsid w:val="00B75EA6"/>
    <w:rsid w:val="00C566E3"/>
    <w:rsid w:val="00CB0EC9"/>
    <w:rsid w:val="00DB3D74"/>
    <w:rsid w:val="00E25619"/>
    <w:rsid w:val="00E8676F"/>
    <w:rsid w:val="00E97E19"/>
    <w:rsid w:val="00F258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19E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20</cp:revision>
  <dcterms:created xsi:type="dcterms:W3CDTF">2019-08-29T21:39:00Z</dcterms:created>
  <dcterms:modified xsi:type="dcterms:W3CDTF">2019-08-29T22:03:00Z</dcterms:modified>
</cp:coreProperties>
</file>