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ПРАВИТЕЛЬСТВО РОССИЙСКОЙ ФЕДЕРАЦИИ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 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ПОСТАНОВЛЕНИЕ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от 3 ноября 2015 г. N 1192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 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О СТИПЕНДИЯХ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ПРАВИТЕЛЬСТВА РОССИЙСКОЙ ФЕДЕРАЦИИ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ДЛЯ СТУДЕНТОВ (КУРСАНТОВ, СЛУШАТЕЛЕЙ) И АСПИРАНТОВ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 xml:space="preserve">(АДЪЮНКТОВ) ОРГАНИЗАЦИЙ, ОСУЩЕСТВЛЯЮЩИХ </w:t>
      </w:r>
      <w:proofErr w:type="gramStart"/>
      <w:r w:rsidRPr="009F25CD">
        <w:rPr>
          <w:color w:val="333333"/>
        </w:rPr>
        <w:t>ОБРАЗОВАТЕЛЬНУЮ</w:t>
      </w:r>
      <w:proofErr w:type="gramEnd"/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 xml:space="preserve">ДЕЯТЕЛЬНОСТЬ, </w:t>
      </w:r>
      <w:proofErr w:type="gramStart"/>
      <w:r w:rsidRPr="009F25CD">
        <w:rPr>
          <w:color w:val="333333"/>
        </w:rPr>
        <w:t>ОБУЧАЮЩИХСЯ</w:t>
      </w:r>
      <w:proofErr w:type="gramEnd"/>
      <w:r w:rsidRPr="009F25CD">
        <w:rPr>
          <w:color w:val="333333"/>
        </w:rPr>
        <w:t xml:space="preserve"> ПО ОБРАЗОВАТЕЛЬНЫМ ПРОГРАММАМ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ВЫСШЕГО ОБРАЗОВАНИЯ ПО ОЧНОЙ ФОРМЕ ПО СПЕЦИАЛЬНОСТЯМ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ИЛИ НАПРАВЛЕНИЯМ ПОДГОТОВКИ, СООТВЕТСТВУЮЩИМ ПРИОРИТЕТНЫМ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НАПРАВЛЕНИЯМ МОДЕРНИЗАЦИИ И ТЕХНОЛОГИЧЕСКОГО РАЗВИТИЯ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РОССИЙСКОЙ ЭКОНОМИКИ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F25CD">
        <w:rPr>
          <w:color w:val="333333"/>
        </w:rPr>
        <w:t> 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В целях государственной поддержки талантливой молодежи, развития интеллектуального потенциала Российской Федерации Правительство Российской Федерации постановляет: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1. </w:t>
      </w:r>
      <w:proofErr w:type="gramStart"/>
      <w:r w:rsidRPr="009F25CD">
        <w:rPr>
          <w:color w:val="333333"/>
        </w:rPr>
        <w:t>Учредить начиная с 2016 года стипендии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в соответствии с перечнем специальностей и направлений подготовки высшего образования, соответствующих приоритетным направлениям модернизации и технологического развития</w:t>
      </w:r>
      <w:proofErr w:type="gramEnd"/>
      <w:r w:rsidRPr="009F25CD">
        <w:rPr>
          <w:color w:val="333333"/>
        </w:rPr>
        <w:t xml:space="preserve"> российской экономики, утверждаемым Правительством Российской Федерации.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2. Установить 5000 стипендий Правительства Российской Федерации, указанных в пункте 1 настоящего постановления, в том числе: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а) 4500 стипендий - для студентов (курсантов, слушателей) в размере 5000 рублей ежемесячно;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б) 500 стипендий - для аспирантов (адъюнктов) в размере 10000 рублей ежемесячно.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3. Утвердить прилагаемое Положение о назначении стипендий Правительства Российской Федерации студентам (курсантам, слушателям)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4. Финансовое обеспечение мероприятий, связанных с реализацией настоящего постановления, осуществлять в пределах бюджетных ассигнований, предусмотренных Министерству образования и науки Российской Федерации в федеральном бюджете на соответствующий финансовый год и плановый период на реализацию государственной программы Российской Федерации "Развитие образования" на 2013 - 2020 годы.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5. </w:t>
      </w:r>
      <w:proofErr w:type="gramStart"/>
      <w:r w:rsidRPr="009F25CD">
        <w:rPr>
          <w:color w:val="333333"/>
        </w:rPr>
        <w:t>Министерству образования и науки Российской Федерации представить до 1 декабря 2015 г. в Правительство Российской Федерации проект правил предоставления из федерального бюджета грантов в форме субсидий организациям, осуществляющим образовательную деятельность, находящимся в ведении субъектов Российской Федерации, и муниципальным организациям, осуществляющим образовательную деятельность, на выплату стипендий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</w:t>
      </w:r>
      <w:proofErr w:type="gramEnd"/>
      <w:r w:rsidRPr="009F25CD">
        <w:rPr>
          <w:color w:val="333333"/>
        </w:rPr>
        <w:t xml:space="preserve"> по образовательным программам высшего образования по очной форме по специальностям или направлениям подготовки, </w:t>
      </w:r>
      <w:r w:rsidRPr="009F25CD">
        <w:rPr>
          <w:color w:val="333333"/>
        </w:rPr>
        <w:lastRenderedPageBreak/>
        <w:t>соответствующим приоритетным направлениям модернизации и технологического развития российской экономики.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6. Признать утратившими силу: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постановление Правительства Российской Федерации от 20 июля 2011 г. N 600 "О стипендиях Правительства Российской Федерации для студентов и аспирантов, обучающихся по направлениям подготовки и специальностям, соответствующим приоритетным направлениям модернизации и технологического развития экономики России" (Собрание законодательства Российской Федерации, 2011, N 30, ст. 4649);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9F25CD">
        <w:rPr>
          <w:color w:val="333333"/>
        </w:rPr>
        <w:t>постановление Правительства Российской Федерации от 22 декабря 2011 г. N 1098 "О назначении стипендий Правительства Российской Федерации для студентов образовательных учреждений высшего профессионального образования и аспирантов образовательных учреждений высшего профессионального образования, образовательных учреждений дополнительного профессионального образования и научных организаций, обучающихся по очной форме обучения по имеющим государственную аккредитацию образовательным программам, соответствующим приоритетным направлениям модернизации и технологического развития экономики России" (Собрание</w:t>
      </w:r>
      <w:proofErr w:type="gramEnd"/>
      <w:r w:rsidRPr="009F25CD">
        <w:rPr>
          <w:color w:val="333333"/>
        </w:rPr>
        <w:t xml:space="preserve"> законодательства Российской Федерации, 2012, N 1, ст. 142);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пункт 2 постановления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7. Пункт 6 настоящего постановления вступает в силу с 1 января 2016 г.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F25CD">
        <w:rPr>
          <w:color w:val="333333"/>
        </w:rPr>
        <w:t> 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9F25CD">
        <w:rPr>
          <w:color w:val="333333"/>
        </w:rPr>
        <w:t>Председатель Правительства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9F25CD">
        <w:rPr>
          <w:color w:val="333333"/>
        </w:rPr>
        <w:t>Российской Федерации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9F25CD">
        <w:rPr>
          <w:color w:val="333333"/>
        </w:rPr>
        <w:t>Д.МЕДВЕДЕВ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F25CD">
        <w:rPr>
          <w:color w:val="333333"/>
        </w:rPr>
        <w:t> 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F25CD">
        <w:rPr>
          <w:color w:val="333333"/>
        </w:rPr>
        <w:t> 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F25CD">
        <w:rPr>
          <w:color w:val="333333"/>
        </w:rPr>
        <w:t> 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F25CD">
        <w:rPr>
          <w:color w:val="333333"/>
        </w:rPr>
        <w:t> 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F25CD">
        <w:rPr>
          <w:color w:val="333333"/>
        </w:rPr>
        <w:t> 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9F25CD">
        <w:rPr>
          <w:color w:val="333333"/>
        </w:rPr>
        <w:t>Утверждено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9F25CD">
        <w:rPr>
          <w:color w:val="333333"/>
        </w:rPr>
        <w:t>постановлением Правительства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9F25CD">
        <w:rPr>
          <w:color w:val="333333"/>
        </w:rPr>
        <w:t>Российской Федерации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9F25CD">
        <w:rPr>
          <w:color w:val="333333"/>
        </w:rPr>
        <w:t>от 3 ноября 2015 г. N 1192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F25CD">
        <w:rPr>
          <w:color w:val="333333"/>
        </w:rPr>
        <w:t> 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ПОЛОЖЕНИЕ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 xml:space="preserve">О НАЗНАЧЕНИИ СТИПЕНДИЙ ПРАВИТЕЛЬСТВА </w:t>
      </w:r>
      <w:proofErr w:type="gramStart"/>
      <w:r w:rsidRPr="009F25CD">
        <w:rPr>
          <w:color w:val="333333"/>
        </w:rPr>
        <w:t>РОССИЙСКОЙ</w:t>
      </w:r>
      <w:proofErr w:type="gramEnd"/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ФЕДЕРАЦИИ СТУДЕНТАМ (КУРСАНТАМ, СЛУШАТЕЛЯМ) И АСПИРАНТАМ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 xml:space="preserve">(АДЪЮНКТАМ) ОРГАНИЗАЦИЙ, ОСУЩЕСТВЛЯЮЩИХ </w:t>
      </w:r>
      <w:proofErr w:type="gramStart"/>
      <w:r w:rsidRPr="009F25CD">
        <w:rPr>
          <w:color w:val="333333"/>
        </w:rPr>
        <w:t>ОБРАЗОВАТЕЛЬНУЮ</w:t>
      </w:r>
      <w:proofErr w:type="gramEnd"/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proofErr w:type="gramStart"/>
      <w:r w:rsidRPr="009F25CD">
        <w:rPr>
          <w:color w:val="333333"/>
        </w:rPr>
        <w:t>ДЕЯТЕЛЬНОСТЬ, ОБУЧАЮЩИМСЯ ПО ОБРАЗОВАТЕЛЬНЫМ ПРОГРАММАМ</w:t>
      </w:r>
      <w:proofErr w:type="gramEnd"/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ВЫСШЕГО ОБРАЗОВАНИЯ ПО ОЧНОЙ ФОРМЕ ПО СПЕЦИАЛЬНОСТЯМ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ИЛИ НАПРАВЛЕНИЯМ ПОДГОТОВКИ, СООТВЕТСТВУЮЩИМ ПРИОРИТЕТНЫМ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НАПРАВЛЕНИЯМ МОДЕРНИЗАЦИИ И ТЕХНОЛОГИЧЕСКОГО РАЗВИТИЯ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F25CD">
        <w:rPr>
          <w:color w:val="333333"/>
        </w:rPr>
        <w:t>РОССИЙСКОЙ ЭКОНОМИКИ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F25CD">
        <w:rPr>
          <w:color w:val="333333"/>
        </w:rPr>
        <w:t> 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1. Настоящим Положением устанавливается порядок назначения стипендий Правительства Российской Федерации студентам (курсантам; </w:t>
      </w:r>
      <w:proofErr w:type="gramStart"/>
      <w:r w:rsidRPr="009F25CD">
        <w:rPr>
          <w:color w:val="333333"/>
        </w:rPr>
        <w:t xml:space="preserve">слушателям, обучающимся по образовательным программам высшего образования в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правопорядка) и аспирантам (адъюнктам) организаций, осуществляющих образовательную деятельность, обучающимся по образовательным программам высшего </w:t>
      </w:r>
      <w:r w:rsidRPr="009F25CD">
        <w:rPr>
          <w:color w:val="333333"/>
        </w:rPr>
        <w:lastRenderedPageBreak/>
        <w:t>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(далее</w:t>
      </w:r>
      <w:proofErr w:type="gramEnd"/>
      <w:r w:rsidRPr="009F25CD">
        <w:rPr>
          <w:color w:val="333333"/>
        </w:rPr>
        <w:t xml:space="preserve"> соответственно - студенты, аспиранты, стипендии).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2. </w:t>
      </w:r>
      <w:proofErr w:type="gramStart"/>
      <w:r w:rsidRPr="009F25CD">
        <w:rPr>
          <w:color w:val="333333"/>
        </w:rPr>
        <w:t>Стипендии назначаются студентам и аспирантам, обучающимся по специальностям или направлениям подготовки высшего образования, включенным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утверждаемый Правительством Российской Федерации.</w:t>
      </w:r>
      <w:proofErr w:type="gramEnd"/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3. Назначение стипендий студентам и аспирантам осуществляется организациями, осуществляющими образовательную деятельность, не менее 2 раз в год в соответствии с критериями отбора, установленными пунктом 5 настоящего Положения, а также в пределах квот на стипендии, устанавливаемых в соответствии с настоящим Положением.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4. Претенденты на назначение стипендий из числа студентов и аспирантов второго и последующего годов обучения должны удовлетворять критерию, установленному подпунктом "а" пункта 5 настоящего Положения, и одному или нескольким критериям, установленным подпунктом "б" пункта 5 настоящего Положения.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Претенденты на назначение стипендий из числа студентов и аспирантов первого года обучения должны удовлетворять критерию, установленному подпунктом "а" пункта 5 настоящего Положения, и одному или нескольким критериям, установленным подпунктами "б", "в" и "г" пункта 5 настоящего Положения, в зависимости от уровня образования.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5. Устанавливаются следующие критерии отбора претендентов на назначение стипендий: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а) получение студентом или аспирантом не менее 50 процентов оценок "отлично" от общего количества полученных оценок при отсутствии оценок "удовлетворительно", полученных по итогам промежуточной аттестации, предшествующей назначению стипендии;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б) достижение студентом или аспирантом в течение 2 лет, предшествующих назначению стипендии, следующих результатов: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получение награды (приза) за проведение научно-исследовательской работы;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получение 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получение гранта на выполнение научно-исследовательской работы;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признание студента или аспиранта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 и аспирантов;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в) достижение студентом или аспирантом в течение 1 года, предшествующего назначению стипендии, следующих результатов: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9F25CD">
        <w:rPr>
          <w:color w:val="333333"/>
        </w:rPr>
        <w:t>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</w:t>
      </w:r>
      <w:proofErr w:type="gramEnd"/>
      <w:r w:rsidRPr="009F25CD">
        <w:rPr>
          <w:color w:val="333333"/>
        </w:rPr>
        <w:t xml:space="preserve"> Указанная публикация может содержать информацию ограниченного доступа;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9F25CD">
        <w:rPr>
          <w:color w:val="333333"/>
        </w:rPr>
        <w:t>публичное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организацией);</w:t>
      </w:r>
      <w:proofErr w:type="gramEnd"/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г) наличие у студента и аспиранта первого года обучения результатов, полученных в течение года, предшествующего назначению стипендии: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балла единого государственного экзамена 80 и более по общеобразовательному предмету, соответствующему приоритетному вступительному испытанию, установленному организацией, осуществляющей образовательную деятельность;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9F25CD">
        <w:rPr>
          <w:color w:val="333333"/>
        </w:rPr>
        <w:lastRenderedPageBreak/>
        <w:t>документа, подтверждающего, что обучающийся является победителем олимпиады школьников либо заключительного этапа всероссийской олимпиады школьников, проводимых в соответствии с порядком, установленным Министерством образования и науки Российской Федерации, профиль которых должен соответствовать специальностям и (или) направлениям подготовки.</w:t>
      </w:r>
      <w:proofErr w:type="gramEnd"/>
      <w:r w:rsidRPr="009F25CD">
        <w:rPr>
          <w:color w:val="333333"/>
        </w:rPr>
        <w:t xml:space="preserve"> Указанное соответствие определяется организацией, осуществляющей образовательную деятельность, самостоятельно;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не менее 50 процентов оценок "отлично" от общего количества оценок при отсутствии оценок "удовлетворительно" по результатам государственной итоговой аттестации по образовательным программам предыдущего уровня высшего образования при условии продолжения </w:t>
      </w:r>
      <w:proofErr w:type="gramStart"/>
      <w:r w:rsidRPr="009F25CD">
        <w:rPr>
          <w:color w:val="333333"/>
        </w:rPr>
        <w:t>обучения по направлениям</w:t>
      </w:r>
      <w:proofErr w:type="gramEnd"/>
      <w:r w:rsidRPr="009F25CD">
        <w:rPr>
          <w:color w:val="333333"/>
        </w:rPr>
        <w:t xml:space="preserve"> подготовки, включенным в перечень, указанный в пункте 2 настоящего Положения.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6. Квоты на стипендии устанавливаются пропорционально численности студентов и аспирантов организаций, осуществляющих образовательную деятельность, обучающихся по специальностям и направлениям подготовки, включенным в перечень, указанный в пункте 2 настоящего Положения.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7. Сведения о численности студентов и аспирантов для установления квот на стипендии на очередной учебный год ежегодно, до 20 ноября, представляются в Министерство образования и науки Российской Федерации по форме, устанавливаемой этим Министерством: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федеральными государственными органами - в отношении студентов и аспирантов организаций, осуществляющих образовательную деятельность, находящихся в их ведении;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организациями, осуществляющими образовательную деятельность, являющимися главными распорядителями средств федерального бюджета, - в отношении студентов и аспирантов этих организаций;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организациями, осуществляющими образовательную деятельность, функции и полномочия </w:t>
      </w:r>
      <w:proofErr w:type="gramStart"/>
      <w:r w:rsidRPr="009F25CD">
        <w:rPr>
          <w:color w:val="333333"/>
        </w:rPr>
        <w:t>учредителя</w:t>
      </w:r>
      <w:proofErr w:type="gramEnd"/>
      <w:r w:rsidRPr="009F25CD">
        <w:rPr>
          <w:color w:val="333333"/>
        </w:rPr>
        <w:t xml:space="preserve"> в отношении которых осуществляет Правительство Российской Федерации, - в отношении студентов и аспирантов этих организаций;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высшими исполнительными органами государственной власти субъектов Российской Федерации или уполномоченными ими органами исполнительной власти субъектов Российской Федерации - в отношении студентов и аспирантов организаций субъектов Российской Федерации, осуществляющих образовательную деятельность, а также муниципальных и частных организаций, осуществляющих образовательную деятельность, расположенных на территориях субъектов Российской Федерации.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8. Министерство образования и науки Российской Федерации ежегодно, до 30 декабря, устанавливает квоты на стипендии для студентов и аспирантов следующим получателям квот: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а) федеральным государственным органам, в ведении которых находятся организации, осуществляющие образовательную деятельность.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Министерство образования и науки Российской Федерации также является получателем квот организаций субъектов Российской Федерации, осуществляющих образовательную деятельность, муниципальных и частных организаций, осуществляющих образовательную деятельность, расположенных на территориях субъектов Российской Федерации;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б) организациям, осуществляющим образовательную деятельность, являющимся главными распорядителями средств федерального бюджета;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в) организациям, осуществляющим образовательную деятельность, функции и полномочия </w:t>
      </w:r>
      <w:proofErr w:type="gramStart"/>
      <w:r w:rsidRPr="009F25CD">
        <w:rPr>
          <w:color w:val="333333"/>
        </w:rPr>
        <w:t>учредителя</w:t>
      </w:r>
      <w:proofErr w:type="gramEnd"/>
      <w:r w:rsidRPr="009F25CD">
        <w:rPr>
          <w:color w:val="333333"/>
        </w:rPr>
        <w:t xml:space="preserve"> в отношении которых осуществляет Правительство Российской Федерации.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9. Федеральные государственные органы на основании квот, установленных Министерством образования и науки Российской Федерации, ежегодно, до 20 марта, устанавливают квоты на стипендии для студентов и аспирантов организациям, </w:t>
      </w:r>
      <w:r w:rsidRPr="009F25CD">
        <w:rPr>
          <w:color w:val="333333"/>
        </w:rPr>
        <w:lastRenderedPageBreak/>
        <w:t>осуществляющим образовательную деятельность, находящимся в их ведении, пропорционально численности студентов и аспирантов.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Министерство образования и науки Российской Федерации на основании квот, установленных Министерством образования и науки Российской Федерации, ежегодно, до 20 марта, распределяет квоты на стипендии для студентов и аспирантов </w:t>
      </w:r>
      <w:proofErr w:type="gramStart"/>
      <w:r w:rsidRPr="009F25CD">
        <w:rPr>
          <w:color w:val="333333"/>
        </w:rPr>
        <w:t>между</w:t>
      </w:r>
      <w:proofErr w:type="gramEnd"/>
      <w:r w:rsidRPr="009F25CD">
        <w:rPr>
          <w:color w:val="333333"/>
        </w:rPr>
        <w:t>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частными организациями, осуществляющими образовательную деятельность, пропорционально численности студентов и аспирантов таких организаций;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организациями субъектов Российской Федерации, осуществляющими образовательную деятельность, и муниципальными организациями, осуществляющими образовательную деятельность, находящимися на территории субъектов Российской Федерации.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10. Организации, осуществляющие образовательную деятельность: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9F25CD">
        <w:rPr>
          <w:color w:val="333333"/>
        </w:rPr>
        <w:t>определяют порядок отбора претендентов на назначение стипендий, предусматривающий формирование экспертной комиссии для проведения отбора претендентов на назначение стипендий, в которые включаются уполномоченные представители студентов и аспирантов организаций, осуществляющих образовательную деятельность, представители коллегиальных органов управления организаций, осуществляющих образовательную деятельность, профессиональных и общественных организаций и объединений, научно-педагогические работники организаций, осуществляющих образовательную деятельность, а в случае, если работы претендентов содержат информацию ограниченного доступа</w:t>
      </w:r>
      <w:proofErr w:type="gramEnd"/>
      <w:r w:rsidRPr="009F25CD">
        <w:rPr>
          <w:color w:val="333333"/>
        </w:rPr>
        <w:t>, также работники организаций, осуществляющих образовательную деятельность, имеющие допуск к информации ограниченного доступа;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9F25CD">
        <w:rPr>
          <w:color w:val="333333"/>
        </w:rPr>
        <w:t>проводят отбор и формируют</w:t>
      </w:r>
      <w:proofErr w:type="gramEnd"/>
      <w:r w:rsidRPr="009F25CD">
        <w:rPr>
          <w:color w:val="333333"/>
        </w:rPr>
        <w:t xml:space="preserve"> список претендентов на назначение стипендий;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на основании решения экспертной комиссии издают приказы о назначении стипендий.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11. </w:t>
      </w:r>
      <w:proofErr w:type="gramStart"/>
      <w:r w:rsidRPr="009F25CD">
        <w:rPr>
          <w:color w:val="333333"/>
        </w:rPr>
        <w:t>Студенты или аспиранты, включенные в список претендентов на назначение стипендий в соответствии с пунктом 10 настоящего Положения, не могут быть одновременно включены в список претендентов на назначение стипендий Президента Российской Федерации для студентов (курсантов, слушателей) и аспирантов (адъюнктов) организаций, обучающихся по очной форме по специальностям или направлениям подготовки высшего образования, соответствующим приоритетным направлениям модернизации и технологического развития российской экономики.</w:t>
      </w:r>
      <w:proofErr w:type="gramEnd"/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12. Министерство образования и науки Российской Федерации в пределах бюджетных ассигнований, предусмотренных ему в федеральном бюджете на соответствующий финансовый год и плановый период на выплату стипендий студентам и аспирантам, обеспечивает в установленном порядке: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а) передачу бюджетных ассигнований федерального бюджета федеральным государственным органам, организациям, осуществляющим образовательную деятельность, являющимся главными распорядителями средств федерального бюджета, и организациям, осуществляющим образовательную деятельность, функции и полномочия </w:t>
      </w:r>
      <w:proofErr w:type="gramStart"/>
      <w:r w:rsidRPr="009F25CD">
        <w:rPr>
          <w:color w:val="333333"/>
        </w:rPr>
        <w:t>учредителя</w:t>
      </w:r>
      <w:proofErr w:type="gramEnd"/>
      <w:r w:rsidRPr="009F25CD">
        <w:rPr>
          <w:color w:val="333333"/>
        </w:rPr>
        <w:t xml:space="preserve"> в отношении которых осуществляет Правительство Российской Федерации, на выплату стипендий;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б) предоставление из федерального бюджета грантов в форме субсидий организациям субъектов Российской Федерации, осуществляющим образовательную деятельность, и муниципальным организациям, осуществляющим образовательную деятельность, на выплату стипендий студентам и аспирантам;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в) предоставление субсидий из федерального бюджета частным организациям, осуществляющим образовательную деятельность.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>13. Выплата стипендий производится организацией, осуществляющей образовательную деятельность, в которой обучаются стипендиаты.</w:t>
      </w:r>
    </w:p>
    <w:p w:rsidR="009F25CD" w:rsidRPr="009F25CD" w:rsidRDefault="009F25CD" w:rsidP="009F25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F25CD">
        <w:rPr>
          <w:color w:val="333333"/>
        </w:rPr>
        <w:t xml:space="preserve">14. Федеральные государственные органы, организации, осуществляющие образовательную деятельность, являющиеся главными распорядителями средств федерального бюджета, организации, осуществляющие образовательную деятельность, функции и полномочия </w:t>
      </w:r>
      <w:proofErr w:type="gramStart"/>
      <w:r w:rsidRPr="009F25CD">
        <w:rPr>
          <w:color w:val="333333"/>
        </w:rPr>
        <w:t>учредителя</w:t>
      </w:r>
      <w:proofErr w:type="gramEnd"/>
      <w:r w:rsidRPr="009F25CD">
        <w:rPr>
          <w:color w:val="333333"/>
        </w:rPr>
        <w:t xml:space="preserve"> в отношении которых осуществляет Правительство </w:t>
      </w:r>
      <w:r w:rsidRPr="009F25CD">
        <w:rPr>
          <w:color w:val="333333"/>
        </w:rPr>
        <w:lastRenderedPageBreak/>
        <w:t>Российской Федерации, организации субъектов Российской Федерации, осуществляющие образовательную деятельность, и муниципальные организации, осуществляющие образовательную деятельность, находящиеся на территории субъектов Российской Федерации, а также частные организации, осуществляющие образовательную деятельность, ежегодно, до 1 июля, представляют в Министерство образования и науки Российской Федерации отчет о выплате стипендий за текущий учебный год по форме, устанавливаемой Министерством образования и науки Российской Федерации.</w:t>
      </w:r>
    </w:p>
    <w:p w:rsidR="003D144D" w:rsidRPr="009F25CD" w:rsidRDefault="003D144D">
      <w:pPr>
        <w:rPr>
          <w:rFonts w:ascii="Times New Roman" w:hAnsi="Times New Roman" w:cs="Times New Roman"/>
          <w:sz w:val="24"/>
          <w:szCs w:val="24"/>
        </w:rPr>
      </w:pPr>
    </w:p>
    <w:sectPr w:rsidR="003D144D" w:rsidRPr="009F25CD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5CD"/>
    <w:rsid w:val="003D144D"/>
    <w:rsid w:val="00701C56"/>
    <w:rsid w:val="009F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5C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2550</Words>
  <Characters>14535</Characters>
  <Application>Microsoft Office Word</Application>
  <DocSecurity>0</DocSecurity>
  <Lines>121</Lines>
  <Paragraphs>34</Paragraphs>
  <ScaleCrop>false</ScaleCrop>
  <Company/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2017-01-31T11:09:00Z</dcterms:created>
  <dcterms:modified xsi:type="dcterms:W3CDTF">2017-01-31T11:12:00Z</dcterms:modified>
</cp:coreProperties>
</file>