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25640" w:rsidRDefault="004E519C" w:rsidP="00045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40">
        <w:rPr>
          <w:rFonts w:ascii="Times New Roman" w:hAnsi="Times New Roman" w:cs="Times New Roman"/>
          <w:b/>
          <w:sz w:val="24"/>
          <w:szCs w:val="24"/>
        </w:rPr>
        <w:t>Вопросы по общественному здоровью и здравоохранению для подготовки к ГИА специальности «Педиатрия»</w:t>
      </w:r>
    </w:p>
    <w:p w:rsidR="004E519C" w:rsidRDefault="004E519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Законодательные основы охраны здоровья граждан в РФ. Права несовершеннолетних при получении медицинской помощи.</w:t>
      </w:r>
    </w:p>
    <w:p w:rsidR="004E519C" w:rsidRDefault="004E519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этики и деонтологии в педиатрии</w:t>
      </w:r>
    </w:p>
    <w:p w:rsidR="004E519C" w:rsidRDefault="004E519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согласия на медицинское вмешательство. Отказ от медицинского вмешательства</w:t>
      </w:r>
    </w:p>
    <w:p w:rsidR="004E519C" w:rsidRPr="004E519C" w:rsidRDefault="004E519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19C">
        <w:rPr>
          <w:rFonts w:ascii="Times New Roman" w:hAnsi="Times New Roman" w:cs="Times New Roman"/>
          <w:sz w:val="24"/>
          <w:szCs w:val="24"/>
        </w:rPr>
        <w:t>Заболеваемость. Виды заболеваемости. Учетная документация для изучения отдельных видов заболеваемости</w:t>
      </w:r>
      <w:r w:rsidR="00045947">
        <w:rPr>
          <w:rFonts w:ascii="Times New Roman" w:hAnsi="Times New Roman" w:cs="Times New Roman"/>
          <w:sz w:val="24"/>
          <w:szCs w:val="24"/>
        </w:rPr>
        <w:t>. Роль МКБ-10 при изучении заболеваемости.</w:t>
      </w:r>
    </w:p>
    <w:p w:rsidR="004E519C" w:rsidRPr="004E519C" w:rsidRDefault="004E519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19C">
        <w:rPr>
          <w:rFonts w:ascii="Times New Roman" w:hAnsi="Times New Roman" w:cs="Times New Roman"/>
          <w:sz w:val="24"/>
          <w:szCs w:val="24"/>
        </w:rPr>
        <w:t>Заболеваемость по данным обращаемости за медицинской помощью. Методика изучения.</w:t>
      </w:r>
    </w:p>
    <w:p w:rsidR="004E519C" w:rsidRPr="004E519C" w:rsidRDefault="004E519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19C">
        <w:rPr>
          <w:rFonts w:ascii="Times New Roman" w:hAnsi="Times New Roman" w:cs="Times New Roman"/>
          <w:sz w:val="24"/>
          <w:szCs w:val="24"/>
        </w:rPr>
        <w:t>Госпитализированная заболеваемость. Методика изучения.</w:t>
      </w:r>
    </w:p>
    <w:p w:rsidR="004E519C" w:rsidRDefault="004E519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19C">
        <w:rPr>
          <w:rFonts w:ascii="Times New Roman" w:hAnsi="Times New Roman" w:cs="Times New Roman"/>
          <w:sz w:val="24"/>
          <w:szCs w:val="24"/>
        </w:rPr>
        <w:t>Заболеваемость с временной утратой трудоспособности. Методика изучения. Медико-социальное значение.</w:t>
      </w:r>
    </w:p>
    <w:p w:rsidR="004E519C" w:rsidRDefault="004E519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медицинской помощи</w:t>
      </w:r>
      <w:r w:rsidR="002A75FC">
        <w:rPr>
          <w:rFonts w:ascii="Times New Roman" w:hAnsi="Times New Roman" w:cs="Times New Roman"/>
          <w:sz w:val="24"/>
          <w:szCs w:val="24"/>
        </w:rPr>
        <w:t xml:space="preserve"> и источники финансирования различных видов медицинской помощи.</w:t>
      </w:r>
    </w:p>
    <w:p w:rsidR="002A75FC" w:rsidRDefault="002A75F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поликлиника. Организационная структура. Учетно-отчетная документация.</w:t>
      </w:r>
    </w:p>
    <w:p w:rsidR="002A75FC" w:rsidRDefault="002A75F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Территориально-участковый принцип работы детской поликлиники</w:t>
      </w:r>
    </w:p>
    <w:p w:rsidR="002A75FC" w:rsidRDefault="002A75F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участкового педиатра. Документация, оформляемая на ребенка.  </w:t>
      </w:r>
    </w:p>
    <w:p w:rsidR="002A75FC" w:rsidRDefault="002A75F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диспансерного наблюдения за детьми в детской поликлинике</w:t>
      </w:r>
      <w:r w:rsidR="00BA54E3">
        <w:rPr>
          <w:rFonts w:ascii="Times New Roman" w:hAnsi="Times New Roman" w:cs="Times New Roman"/>
          <w:sz w:val="24"/>
          <w:szCs w:val="24"/>
        </w:rPr>
        <w:t xml:space="preserve">, документация. </w:t>
      </w:r>
      <w:r>
        <w:rPr>
          <w:rFonts w:ascii="Times New Roman" w:hAnsi="Times New Roman" w:cs="Times New Roman"/>
          <w:sz w:val="24"/>
          <w:szCs w:val="24"/>
        </w:rPr>
        <w:t>Показатели эффективности диспансеризации</w:t>
      </w:r>
    </w:p>
    <w:p w:rsidR="002A75FC" w:rsidRDefault="002A75F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качества работы детской поликлиники</w:t>
      </w:r>
    </w:p>
    <w:p w:rsidR="002A75FC" w:rsidRDefault="002A75F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в работе детской поликлиники с другими медицинскими организациями.</w:t>
      </w:r>
    </w:p>
    <w:p w:rsidR="00DE1748" w:rsidRDefault="00DE1748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Дневной стационар детской поликлиники. Показания для госпитализации в дневной стационар.</w:t>
      </w:r>
    </w:p>
    <w:p w:rsidR="002A75FC" w:rsidRDefault="002A75F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детской городской больницы.</w:t>
      </w:r>
    </w:p>
    <w:p w:rsidR="002A75FC" w:rsidRDefault="002A75F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детской областной больницы.</w:t>
      </w:r>
    </w:p>
    <w:p w:rsidR="002A75FC" w:rsidRDefault="002A75FC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функции приемного отделения д</w:t>
      </w:r>
      <w:r w:rsidR="00DE1748">
        <w:rPr>
          <w:rFonts w:ascii="Times New Roman" w:hAnsi="Times New Roman" w:cs="Times New Roman"/>
          <w:sz w:val="24"/>
          <w:szCs w:val="24"/>
        </w:rPr>
        <w:t>етской больницы, документация.</w:t>
      </w:r>
    </w:p>
    <w:p w:rsidR="00DE1748" w:rsidRDefault="00DE1748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Педиатрическое отделение, особенности структуры.</w:t>
      </w:r>
    </w:p>
    <w:p w:rsidR="00DE1748" w:rsidRDefault="00DE1748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ухода за больным ребенком в детском стационаре.</w:t>
      </w:r>
    </w:p>
    <w:p w:rsidR="00DE1748" w:rsidRDefault="00DE1748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выписки ребенка из детского стационара.</w:t>
      </w:r>
    </w:p>
    <w:p w:rsidR="00DE1748" w:rsidRDefault="00DE1748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качества стационарной медицинской помощи детям. Факторы организации медицинской помощи, влияющие на исход заболевания.</w:t>
      </w:r>
    </w:p>
    <w:p w:rsidR="00DE1748" w:rsidRDefault="00DE1748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Женская консультация. Организационная структура. Документация женской консультации, оформляемая на беременную женщину.</w:t>
      </w:r>
    </w:p>
    <w:p w:rsidR="00DE1748" w:rsidRDefault="00DE1748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диспансерного наблюдения за беременными женщинами в женской консультации.</w:t>
      </w:r>
    </w:p>
    <w:p w:rsidR="00DE1748" w:rsidRDefault="00DE1748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в работе женской консультации с другими медицинскими организациями.</w:t>
      </w:r>
      <w:r w:rsidR="00BA54E3">
        <w:rPr>
          <w:rFonts w:ascii="Times New Roman" w:hAnsi="Times New Roman" w:cs="Times New Roman"/>
          <w:sz w:val="24"/>
          <w:szCs w:val="24"/>
        </w:rPr>
        <w:t xml:space="preserve"> Документ, обеспечивающий преемственность в работе женской консультации и родильного дома.</w:t>
      </w:r>
    </w:p>
    <w:p w:rsidR="00BA54E3" w:rsidRDefault="00DE1748" w:rsidP="00BA5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Родильный дом. Организационная структура. Документация, оформляемая на новорожденного и родильницу.</w:t>
      </w:r>
      <w:r w:rsidR="00BA54E3">
        <w:rPr>
          <w:rFonts w:ascii="Times New Roman" w:hAnsi="Times New Roman" w:cs="Times New Roman"/>
          <w:sz w:val="24"/>
          <w:szCs w:val="24"/>
        </w:rPr>
        <w:t xml:space="preserve"> Учет рождаемости.</w:t>
      </w:r>
    </w:p>
    <w:p w:rsidR="00045947" w:rsidRPr="00BA54E3" w:rsidRDefault="00045947" w:rsidP="00BA5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Неонатальный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скрининг.</w:t>
      </w:r>
    </w:p>
    <w:p w:rsidR="00DE1748" w:rsidRDefault="00DE1748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Показания для госпитализации беременной в обсервационное акушерское отделение.</w:t>
      </w:r>
    </w:p>
    <w:p w:rsidR="00045947" w:rsidRDefault="00045947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скорой и неотложной помощи детям.</w:t>
      </w:r>
    </w:p>
    <w:p w:rsidR="00045947" w:rsidRDefault="00045947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Реабилитационное направление санаторно-курортного лечения. Порядок направления детей на санаторно-курортное лечение.</w:t>
      </w:r>
    </w:p>
    <w:p w:rsidR="00045947" w:rsidRDefault="00045947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Листок нетрудоспособности, его значение. Правила оформления листка нетрудоспособности.</w:t>
      </w:r>
    </w:p>
    <w:p w:rsidR="00DE1748" w:rsidRDefault="00DE1748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выдачи листка нетрудоспособности за больным ребенком.</w:t>
      </w:r>
    </w:p>
    <w:p w:rsidR="00DE1748" w:rsidRPr="004E519C" w:rsidRDefault="00DE1748" w:rsidP="004E5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выдачи документов, удостоверяющих временну</w:t>
      </w:r>
      <w:r w:rsidR="00BA54E3">
        <w:rPr>
          <w:rFonts w:ascii="Times New Roman" w:hAnsi="Times New Roman" w:cs="Times New Roman"/>
          <w:sz w:val="24"/>
          <w:szCs w:val="24"/>
        </w:rPr>
        <w:t>ю</w:t>
      </w:r>
      <w:r w:rsidR="00D41025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етрудоспособность </w:t>
      </w:r>
      <w:r w:rsidR="00BA54E3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ихся.</w:t>
      </w:r>
    </w:p>
    <w:sectPr w:rsidR="00DE1748" w:rsidRPr="004E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C2BDD"/>
    <w:multiLevelType w:val="hybridMultilevel"/>
    <w:tmpl w:val="7CDA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19C"/>
    <w:rsid w:val="00025640"/>
    <w:rsid w:val="00045947"/>
    <w:rsid w:val="002A75FC"/>
    <w:rsid w:val="004E519C"/>
    <w:rsid w:val="00BA54E3"/>
    <w:rsid w:val="00D41025"/>
    <w:rsid w:val="00DE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2017-01-16T07:07:00Z</dcterms:created>
  <dcterms:modified xsi:type="dcterms:W3CDTF">2017-01-16T07:56:00Z</dcterms:modified>
</cp:coreProperties>
</file>