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1C" w:rsidRDefault="0068461C" w:rsidP="00684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8461C" w:rsidRDefault="0068461C" w:rsidP="0068461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геометрии для 8 класса </w:t>
      </w:r>
      <w:r w:rsidRPr="0040287F">
        <w:rPr>
          <w:rFonts w:ascii="Times New Roman" w:eastAsia="Cambria" w:hAnsi="Times New Roman" w:cs="Times New Roman"/>
          <w:sz w:val="24"/>
          <w:szCs w:val="24"/>
        </w:rPr>
        <w:t>соста</w:t>
      </w:r>
      <w:r>
        <w:rPr>
          <w:rFonts w:ascii="Times New Roman" w:eastAsia="Cambria" w:hAnsi="Times New Roman" w:cs="Times New Roman"/>
          <w:sz w:val="24"/>
          <w:szCs w:val="24"/>
        </w:rPr>
        <w:t>в</w:t>
      </w:r>
      <w:r w:rsidRPr="0040287F">
        <w:rPr>
          <w:rFonts w:ascii="Times New Roman" w:eastAsia="Cambria" w:hAnsi="Times New Roman" w:cs="Times New Roman"/>
          <w:sz w:val="24"/>
          <w:szCs w:val="24"/>
        </w:rPr>
        <w:t xml:space="preserve">лена </w:t>
      </w:r>
      <w:r>
        <w:rPr>
          <w:rFonts w:ascii="Times New Roman" w:eastAsia="Cambria" w:hAnsi="Times New Roman" w:cs="Times New Roman"/>
          <w:sz w:val="24"/>
          <w:szCs w:val="24"/>
        </w:rPr>
        <w:t xml:space="preserve">для детей с нарушением слуха. Программа составлена  </w:t>
      </w:r>
      <w:r w:rsidRPr="0040287F">
        <w:rPr>
          <w:rFonts w:ascii="Times New Roman" w:eastAsia="Cambria" w:hAnsi="Times New Roman" w:cs="Times New Roman"/>
          <w:sz w:val="24"/>
          <w:szCs w:val="24"/>
        </w:rPr>
        <w:t xml:space="preserve">в соответствии с требованиями  </w:t>
      </w:r>
    </w:p>
    <w:p w:rsidR="0068461C" w:rsidRPr="0040287F" w:rsidRDefault="0068461C" w:rsidP="006846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287F">
        <w:rPr>
          <w:rFonts w:ascii="Times New Roman" w:eastAsia="Cambria" w:hAnsi="Times New Roman" w:cs="Times New Roman"/>
          <w:sz w:val="24"/>
          <w:szCs w:val="24"/>
        </w:rPr>
        <w:t>Федерального  государственного образовательного стандарта основного общего образован</w:t>
      </w:r>
      <w:r>
        <w:rPr>
          <w:rFonts w:ascii="Times New Roman" w:eastAsia="Cambria" w:hAnsi="Times New Roman" w:cs="Times New Roman"/>
          <w:sz w:val="24"/>
          <w:szCs w:val="24"/>
        </w:rPr>
        <w:t xml:space="preserve">ия </w:t>
      </w:r>
      <w:r w:rsidRPr="004028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</w:t>
      </w:r>
    </w:p>
    <w:p w:rsidR="0068461C" w:rsidRPr="0040287F" w:rsidRDefault="0068461C" w:rsidP="006846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287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римерной программы общеобразовательных учреждений по геометрии 7–9 классы к учебному комплексу для 7-9 классов (авторы Л.С.Атанасян, В.Ф.Бутузов, С.Б.Кадомцев, Э.Г.Позняк, И.И.Юдина  составитель Т.А. Бурмистрова – М: «Пр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освещение», 2013. – с. 19-43), </w:t>
      </w:r>
    </w:p>
    <w:p w:rsidR="0068461C" w:rsidRPr="0040287F" w:rsidRDefault="0068461C" w:rsidP="006846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по геометрии для 7-9 классов (авторы – Л.С. Атанасян, В.Ф. Бутузов, С.Б. Кадомцев и др. – 2-е издание. – М.: Просвещение, 2013г.). </w:t>
      </w:r>
    </w:p>
    <w:p w:rsidR="0068461C" w:rsidRPr="00726FD7" w:rsidRDefault="0068461C" w:rsidP="006846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87F">
        <w:rPr>
          <w:rFonts w:ascii="Times New Roman" w:eastAsia="Times New Roman" w:hAnsi="Times New Roman" w:cs="Times New Roman"/>
          <w:sz w:val="24"/>
        </w:rPr>
        <w:t>Закона РФ 273-ФЗ от 29.12.2012г. «Об образовании в РФ».</w:t>
      </w:r>
    </w:p>
    <w:p w:rsidR="0068461C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8461C" w:rsidRDefault="0068461C" w:rsidP="0068461C">
      <w:pPr>
        <w:spacing w:after="0" w:line="240" w:lineRule="auto"/>
        <w:ind w:right="189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геометрии   рассчитана на </w:t>
      </w:r>
      <w:r>
        <w:rPr>
          <w:rFonts w:ascii="Times New Roman" w:eastAsia="Times New Roman" w:hAnsi="Times New Roman" w:cs="Times New Roman"/>
          <w:b/>
          <w:sz w:val="24"/>
        </w:rPr>
        <w:t>2 ч в неделю (68 ч в год)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68461C" w:rsidRDefault="0068461C" w:rsidP="0068461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461C" w:rsidRPr="00726FD7" w:rsidRDefault="0068461C" w:rsidP="0068461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геометрии в 8</w:t>
      </w:r>
      <w:r w:rsidRPr="00726FD7">
        <w:rPr>
          <w:rFonts w:ascii="Times New Roman" w:eastAsia="Times New Roman" w:hAnsi="Times New Roman" w:cs="Times New Roman"/>
          <w:sz w:val="28"/>
          <w:szCs w:val="28"/>
        </w:rPr>
        <w:t xml:space="preserve"> классе направлено на достижение следующих целей: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7001"/>
      </w:tblGrid>
      <w:tr w:rsidR="0068461C" w:rsidRPr="00726FD7" w:rsidTr="00C63686">
        <w:trPr>
          <w:trHeight w:val="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1C" w:rsidRPr="00726FD7" w:rsidRDefault="0068461C" w:rsidP="00C636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726FD7" w:rsidRDefault="0068461C" w:rsidP="00C636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68461C" w:rsidRPr="00726FD7" w:rsidTr="00C63686">
        <w:trPr>
          <w:trHeight w:val="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1C" w:rsidRPr="00726FD7" w:rsidRDefault="0068461C" w:rsidP="00C636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726FD7" w:rsidRDefault="0068461C" w:rsidP="00C6368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личностного и критического мышления, культуры речи;</w:t>
            </w:r>
          </w:p>
          <w:p w:rsidR="0068461C" w:rsidRPr="00726FD7" w:rsidRDefault="0068461C" w:rsidP="00C6368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качеств личности, обеспечивающих, уважение к истине и критического отношения к собственным и чужим суждениям;</w:t>
            </w:r>
          </w:p>
          <w:p w:rsidR="0068461C" w:rsidRPr="00726FD7" w:rsidRDefault="0068461C" w:rsidP="00C6368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68461C" w:rsidRPr="00726FD7" w:rsidRDefault="0068461C" w:rsidP="00C6368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68461C" w:rsidRPr="00726FD7" w:rsidTr="00C63686">
        <w:trPr>
          <w:trHeight w:val="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1C" w:rsidRPr="00726FD7" w:rsidRDefault="0068461C" w:rsidP="00C636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Метапредметное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726FD7" w:rsidRDefault="0068461C" w:rsidP="00C6368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идеях и о методах математики как об универсальном языке науки и техники, части общечеловеческой культуры;</w:t>
            </w:r>
          </w:p>
          <w:p w:rsidR="0068461C" w:rsidRPr="00726FD7" w:rsidRDefault="0068461C" w:rsidP="00C6368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68461C" w:rsidRPr="00726FD7" w:rsidRDefault="0068461C" w:rsidP="00C6368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умением 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68461C" w:rsidRPr="00726FD7" w:rsidTr="00C63686">
        <w:trPr>
          <w:trHeight w:val="27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1C" w:rsidRPr="00726FD7" w:rsidRDefault="0068461C" w:rsidP="00C636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726FD7" w:rsidRDefault="0068461C" w:rsidP="00C6368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68461C" w:rsidRPr="00726FD7" w:rsidRDefault="0068461C" w:rsidP="00C6368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68461C" w:rsidRPr="00726FD7" w:rsidRDefault="0068461C" w:rsidP="00C63686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68461C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61C" w:rsidRPr="00726FD7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lastRenderedPageBreak/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68461C" w:rsidRPr="00726FD7" w:rsidRDefault="0068461C" w:rsidP="0068461C">
      <w:pPr>
        <w:numPr>
          <w:ilvl w:val="0"/>
          <w:numId w:val="5"/>
        </w:num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обучающихся к саморазвитию и непрерывному образованию;</w:t>
      </w:r>
    </w:p>
    <w:p w:rsidR="0068461C" w:rsidRPr="00726FD7" w:rsidRDefault="0068461C" w:rsidP="0068461C">
      <w:pPr>
        <w:numPr>
          <w:ilvl w:val="0"/>
          <w:numId w:val="5"/>
        </w:num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образовательного учреждения;</w:t>
      </w:r>
    </w:p>
    <w:p w:rsidR="0068461C" w:rsidRPr="00726FD7" w:rsidRDefault="0068461C" w:rsidP="0068461C">
      <w:pPr>
        <w:numPr>
          <w:ilvl w:val="0"/>
          <w:numId w:val="5"/>
        </w:num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:rsidR="0068461C" w:rsidRPr="00726FD7" w:rsidRDefault="0068461C" w:rsidP="0068461C">
      <w:pPr>
        <w:numPr>
          <w:ilvl w:val="0"/>
          <w:numId w:val="5"/>
        </w:num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68461C" w:rsidRPr="00726FD7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68461C" w:rsidRPr="00726FD7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Данная адаптированная  рабочая программа предназначена для работы по учебнику Геометрия: 7 – 9 кл. / Л. С. Атанасян, В. Ф. Бутузов, С. Б. Кадомцев и др. – М.: Просвещение, 2015г. Этот учебник входит в Федеральный перечень учебников ,рекомендован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68461C" w:rsidRDefault="0068461C" w:rsidP="0068461C">
      <w:pPr>
        <w:pStyle w:val="western"/>
        <w:shd w:val="clear" w:color="auto" w:fill="FFFFFF"/>
        <w:spacing w:before="0" w:beforeAutospacing="0" w:after="0"/>
        <w:jc w:val="both"/>
      </w:pPr>
      <w:r w:rsidRPr="008D47F2">
        <w:rPr>
          <w:u w:val="single"/>
        </w:rPr>
        <w:t>Специфические особенности данного курса</w:t>
      </w:r>
      <w:r>
        <w:t xml:space="preserve"> обусловлены тем, что он преподается детям с нарушением слуха. У слабослышащих и позднооглохших обучающихся есть серьезные отличия от слышащих, недостаточное понимание ими речи окружающих людей, в том</w:t>
      </w:r>
    </w:p>
    <w:p w:rsidR="0068461C" w:rsidRDefault="0068461C" w:rsidP="0068461C">
      <w:pPr>
        <w:tabs>
          <w:tab w:val="left" w:pos="90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ED">
        <w:rPr>
          <w:rFonts w:ascii="Times New Roman" w:hAnsi="Times New Roman" w:cs="Times New Roman"/>
          <w:sz w:val="24"/>
          <w:szCs w:val="24"/>
        </w:rPr>
        <w:t>числе учителя, невозможность выразить свои мысли из-за ограниченности словарного запаса, неверное понимание значения слова, что создает две основные проблемы: чему учить и как учить.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</w:t>
      </w:r>
    </w:p>
    <w:p w:rsidR="0068461C" w:rsidRPr="000C5BED" w:rsidRDefault="0068461C" w:rsidP="0068461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ED">
        <w:rPr>
          <w:rFonts w:ascii="Times New Roman" w:hAnsi="Times New Roman" w:cs="Times New Roman"/>
          <w:sz w:val="24"/>
          <w:szCs w:val="24"/>
        </w:rPr>
        <w:t>Психофизиологические особенности слабослышащих и позднооглохших детей определяют и особенности методики преподавания математики:</w:t>
      </w:r>
    </w:p>
    <w:p w:rsidR="0068461C" w:rsidRDefault="0068461C" w:rsidP="0068461C">
      <w:pPr>
        <w:pStyle w:val="a4"/>
        <w:numPr>
          <w:ilvl w:val="0"/>
          <w:numId w:val="6"/>
        </w:numPr>
        <w:tabs>
          <w:tab w:val="left" w:pos="1560"/>
        </w:tabs>
        <w:overflowPunct/>
        <w:autoSpaceDE/>
        <w:autoSpaceDN/>
        <w:adjustRightInd/>
        <w:rPr>
          <w:sz w:val="24"/>
          <w:szCs w:val="24"/>
        </w:rPr>
      </w:pPr>
      <w:r w:rsidRPr="000C5BED">
        <w:rPr>
          <w:sz w:val="24"/>
          <w:szCs w:val="24"/>
        </w:rPr>
        <w:t>доступность программного материала по объему и содержанию;</w:t>
      </w:r>
    </w:p>
    <w:p w:rsidR="0068461C" w:rsidRDefault="0068461C" w:rsidP="0068461C">
      <w:pPr>
        <w:pStyle w:val="a4"/>
        <w:numPr>
          <w:ilvl w:val="0"/>
          <w:numId w:val="6"/>
        </w:numPr>
        <w:tabs>
          <w:tab w:val="left" w:pos="1560"/>
        </w:tabs>
        <w:overflowPunct/>
        <w:autoSpaceDE/>
        <w:autoSpaceDN/>
        <w:adjustRightInd/>
        <w:rPr>
          <w:sz w:val="24"/>
          <w:szCs w:val="24"/>
        </w:rPr>
      </w:pPr>
      <w:r w:rsidRPr="000C5BED">
        <w:rPr>
          <w:sz w:val="24"/>
          <w:szCs w:val="24"/>
        </w:rPr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68461C" w:rsidRDefault="0068461C" w:rsidP="0068461C">
      <w:pPr>
        <w:pStyle w:val="a4"/>
        <w:numPr>
          <w:ilvl w:val="0"/>
          <w:numId w:val="6"/>
        </w:numPr>
        <w:tabs>
          <w:tab w:val="left" w:pos="1560"/>
        </w:tabs>
        <w:overflowPunct/>
        <w:autoSpaceDE/>
        <w:autoSpaceDN/>
        <w:adjustRightInd/>
        <w:rPr>
          <w:sz w:val="24"/>
          <w:szCs w:val="24"/>
        </w:rPr>
      </w:pPr>
      <w:r w:rsidRPr="000C5BED">
        <w:rPr>
          <w:sz w:val="24"/>
          <w:szCs w:val="24"/>
        </w:rPr>
        <w:t>систематическое повторение пройденного материала, что требует дополнительного времени;</w:t>
      </w:r>
    </w:p>
    <w:p w:rsidR="0068461C" w:rsidRDefault="0068461C" w:rsidP="0068461C">
      <w:pPr>
        <w:pStyle w:val="a4"/>
        <w:numPr>
          <w:ilvl w:val="0"/>
          <w:numId w:val="6"/>
        </w:numPr>
        <w:tabs>
          <w:tab w:val="left" w:pos="1560"/>
        </w:tabs>
        <w:overflowPunct/>
        <w:autoSpaceDE/>
        <w:autoSpaceDN/>
        <w:adjustRightInd/>
        <w:rPr>
          <w:sz w:val="24"/>
          <w:szCs w:val="24"/>
        </w:rPr>
      </w:pPr>
      <w:r w:rsidRPr="000C5BED">
        <w:rPr>
          <w:sz w:val="24"/>
          <w:szCs w:val="24"/>
        </w:rPr>
        <w:t>особое внимание уделяется внутрипредметным и межпредметным связям;</w:t>
      </w:r>
    </w:p>
    <w:p w:rsidR="0068461C" w:rsidRDefault="0068461C" w:rsidP="0068461C">
      <w:pPr>
        <w:pStyle w:val="a4"/>
        <w:numPr>
          <w:ilvl w:val="0"/>
          <w:numId w:val="6"/>
        </w:numPr>
        <w:tabs>
          <w:tab w:val="left" w:pos="1560"/>
        </w:tabs>
        <w:overflowPunct/>
        <w:autoSpaceDE/>
        <w:autoSpaceDN/>
        <w:adjustRightInd/>
        <w:rPr>
          <w:sz w:val="24"/>
          <w:szCs w:val="24"/>
        </w:rPr>
      </w:pPr>
      <w:r w:rsidRPr="000C5BED">
        <w:rPr>
          <w:sz w:val="24"/>
          <w:szCs w:val="24"/>
        </w:rPr>
        <w:lastRenderedPageBreak/>
        <w:t>адаптация дидактических материалов (вопросов, задач, текстовых заданий, таблиц) к особенностям усвоения знаний обучающимися с недостатками слуха.</w:t>
      </w:r>
    </w:p>
    <w:p w:rsidR="0068461C" w:rsidRDefault="0068461C" w:rsidP="0068461C">
      <w:pP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ХАРАКТЕРИСТИКА КУРСА</w:t>
      </w:r>
    </w:p>
    <w:p w:rsidR="0068461C" w:rsidRPr="00726FD7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68461C" w:rsidRPr="00726FD7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В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ьтате освоения курса геометрии 8</w:t>
      </w:r>
      <w:r w:rsidRPr="00726FD7">
        <w:rPr>
          <w:rFonts w:ascii="Times New Roman" w:eastAsia="Times New Roman" w:hAnsi="Times New Roman" w:cs="Times New Roman"/>
          <w:sz w:val="24"/>
          <w:szCs w:val="24"/>
        </w:rPr>
        <w:t xml:space="preserve">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68461C" w:rsidRPr="00726FD7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курсе геометрии 8</w:t>
      </w:r>
      <w:r w:rsidRPr="00726FD7">
        <w:rPr>
          <w:rFonts w:ascii="Times New Roman" w:eastAsia="Times New Roman" w:hAnsi="Times New Roman" w:cs="Times New Roman"/>
          <w:sz w:val="24"/>
          <w:szCs w:val="24"/>
        </w:rPr>
        <w:t xml:space="preserve">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68461C" w:rsidRPr="00726FD7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68461C" w:rsidRPr="00726FD7" w:rsidRDefault="0068461C" w:rsidP="006846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68461C" w:rsidRDefault="0068461C" w:rsidP="0068461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ЛИЧНОСТНЫЕ, МЕТАПРЕДМЕТНЫЕ И ПРЕДМЕТНЫЕ РЕЗУЛЬТАТЫ ОСВОЕНИЯ КУРСА</w:t>
      </w:r>
    </w:p>
    <w:p w:rsidR="0068461C" w:rsidRPr="00CB0281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8461C" w:rsidRPr="00CB0281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</w:p>
    <w:p w:rsidR="0068461C" w:rsidRPr="00CB0281" w:rsidRDefault="0068461C" w:rsidP="006846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8461C" w:rsidRPr="00CB0281" w:rsidRDefault="0068461C" w:rsidP="006846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8461C" w:rsidRPr="00CB0281" w:rsidRDefault="0068461C" w:rsidP="006846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8461C" w:rsidRPr="00CB0281" w:rsidRDefault="0068461C" w:rsidP="006846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8461C" w:rsidRPr="00CB0281" w:rsidRDefault="0068461C" w:rsidP="006846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8461C" w:rsidRPr="00CB0281" w:rsidRDefault="0068461C" w:rsidP="006846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68461C" w:rsidRPr="00CB0281" w:rsidRDefault="0068461C" w:rsidP="006846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8461C" w:rsidRPr="00CB0281" w:rsidRDefault="0068461C" w:rsidP="006846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68461C" w:rsidRPr="00CB0281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метапредметные:</w:t>
      </w:r>
    </w:p>
    <w:p w:rsidR="0068461C" w:rsidRPr="00CB0281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68461C" w:rsidRPr="00CB0281" w:rsidRDefault="0068461C" w:rsidP="0068461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8461C" w:rsidRPr="00CB0281" w:rsidRDefault="0068461C" w:rsidP="0068461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8461C" w:rsidRPr="00CB0281" w:rsidRDefault="0068461C" w:rsidP="0068461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8461C" w:rsidRPr="00CB0281" w:rsidRDefault="0068461C" w:rsidP="0068461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68461C" w:rsidRPr="00CB0281" w:rsidRDefault="0068461C" w:rsidP="0068461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8461C" w:rsidRPr="00CB0281" w:rsidRDefault="0068461C" w:rsidP="0068461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68461C" w:rsidRPr="00CB0281" w:rsidRDefault="0068461C" w:rsidP="0068461C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68461C" w:rsidRPr="00CB0281" w:rsidRDefault="0068461C" w:rsidP="0068461C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68461C" w:rsidRPr="00CB0281" w:rsidRDefault="0068461C" w:rsidP="0068461C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68461C" w:rsidRPr="00CB0281" w:rsidRDefault="0068461C" w:rsidP="0068461C">
      <w:pPr>
        <w:numPr>
          <w:ilvl w:val="0"/>
          <w:numId w:val="10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68461C" w:rsidRPr="00CB0281" w:rsidRDefault="0068461C" w:rsidP="0068461C">
      <w:pPr>
        <w:numPr>
          <w:ilvl w:val="0"/>
          <w:numId w:val="10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68461C" w:rsidRPr="00CB0281" w:rsidRDefault="0068461C" w:rsidP="0068461C">
      <w:pPr>
        <w:numPr>
          <w:ilvl w:val="0"/>
          <w:numId w:val="10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слушать партнера;</w:t>
      </w:r>
    </w:p>
    <w:p w:rsidR="0068461C" w:rsidRPr="00CB0281" w:rsidRDefault="0068461C" w:rsidP="0068461C">
      <w:pPr>
        <w:numPr>
          <w:ilvl w:val="0"/>
          <w:numId w:val="10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формулировать, аргументировать и отстаивать свое мнение;</w:t>
      </w:r>
    </w:p>
    <w:p w:rsidR="0068461C" w:rsidRPr="00CB0281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предметные:</w:t>
      </w:r>
    </w:p>
    <w:p w:rsidR="0068461C" w:rsidRPr="00CB0281" w:rsidRDefault="0068461C" w:rsidP="0068461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</w:t>
      </w:r>
      <w:r w:rsidRPr="00CB0281">
        <w:rPr>
          <w:rFonts w:ascii="Times New Roman" w:eastAsia="Times New Roman" w:hAnsi="Times New Roman" w:cs="Times New Roman"/>
          <w:sz w:val="24"/>
          <w:szCs w:val="24"/>
        </w:rPr>
        <w:lastRenderedPageBreak/>
        <w:t>как важнейших математических моделях, позволяющих описывать и изучать реальные процессы и явления;</w:t>
      </w:r>
    </w:p>
    <w:p w:rsidR="0068461C" w:rsidRPr="00CB0281" w:rsidRDefault="0068461C" w:rsidP="0068461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8461C" w:rsidRPr="00CB0281" w:rsidRDefault="0068461C" w:rsidP="0068461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68461C" w:rsidRPr="00CB0281" w:rsidRDefault="0068461C" w:rsidP="0068461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68461C" w:rsidRPr="00CB0281" w:rsidRDefault="0068461C" w:rsidP="0068461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68461C" w:rsidRPr="00CB0281" w:rsidRDefault="0068461C" w:rsidP="0068461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измерять длины отрезков, величины углов;</w:t>
      </w:r>
    </w:p>
    <w:p w:rsidR="0068461C" w:rsidRPr="00CB0281" w:rsidRDefault="0068461C" w:rsidP="0068461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68461C" w:rsidRPr="00CB0281" w:rsidRDefault="0068461C" w:rsidP="0068461C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0281">
        <w:rPr>
          <w:rFonts w:ascii="Times New Roman" w:eastAsia="Times New Roman" w:hAnsi="Times New Roman" w:cs="Times New Roman"/>
          <w:b/>
          <w:sz w:val="24"/>
        </w:rPr>
        <w:t>СОДЕРЖАНИЕ У</w:t>
      </w:r>
      <w:r>
        <w:rPr>
          <w:rFonts w:ascii="Times New Roman" w:eastAsia="Times New Roman" w:hAnsi="Times New Roman" w:cs="Times New Roman"/>
          <w:b/>
          <w:sz w:val="24"/>
        </w:rPr>
        <w:t>ЧЕБНОГО ПРЕДМЕТА «ГЕОМЕТРИЯ» В 8</w:t>
      </w:r>
      <w:r w:rsidRPr="00CB0281">
        <w:rPr>
          <w:rFonts w:ascii="Times New Roman" w:eastAsia="Times New Roman" w:hAnsi="Times New Roman" w:cs="Times New Roman"/>
          <w:b/>
          <w:sz w:val="24"/>
        </w:rPr>
        <w:t xml:space="preserve"> КЛАССЕ</w:t>
      </w:r>
    </w:p>
    <w:p w:rsidR="0068461C" w:rsidRPr="00CB0281" w:rsidRDefault="0068461C" w:rsidP="0068461C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14"/>
        </w:rPr>
      </w:pPr>
    </w:p>
    <w:p w:rsidR="0068461C" w:rsidRPr="002C6042" w:rsidRDefault="0068461C" w:rsidP="0068461C">
      <w:pPr>
        <w:spacing w:before="48" w:line="240" w:lineRule="auto"/>
        <w:ind w:left="720" w:right="49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 Начал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ьные геометрические сведения (10</w:t>
      </w: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часов) </w:t>
      </w:r>
    </w:p>
    <w:p w:rsidR="0068461C" w:rsidRPr="002C6042" w:rsidRDefault="0068461C" w:rsidP="0068461C">
      <w:pPr>
        <w:spacing w:before="10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68461C" w:rsidRPr="002C6042" w:rsidRDefault="0068461C" w:rsidP="0068461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pacing w:val="41"/>
          <w:sz w:val="24"/>
          <w:shd w:val="clear" w:color="auto" w:fill="FFFFFF"/>
        </w:rPr>
        <w:t>Основная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spacing w:val="30"/>
          <w:sz w:val="24"/>
          <w:shd w:val="clear" w:color="auto" w:fill="FFFFFF"/>
        </w:rPr>
        <w:t>цель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</w:t>
      </w:r>
      <w:r w:rsidRPr="002C6042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i/>
          <w:spacing w:val="-3"/>
          <w:sz w:val="24"/>
          <w:shd w:val="clear" w:color="auto" w:fill="FFFFFF"/>
        </w:rPr>
        <w:t xml:space="preserve">систематизировать знания учащихся </w:t>
      </w: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 простейших геометрических фигурах и их свойствах; ввести понятие равенства фигур.</w:t>
      </w:r>
    </w:p>
    <w:p w:rsidR="0068461C" w:rsidRPr="002C6042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Материал данной темы посвящен введению основных геометрических понятий. Введение основных свойств простейших геометрических фигур проводится на основе наглядных представлений учащихся путем обобщения очевидных или известных из курса математики I—VI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I</w:t>
      </w:r>
      <w:r w:rsidRPr="002C6042">
        <w:rPr>
          <w:rFonts w:ascii="Times New Roman" w:eastAsia="Times New Roman" w:hAnsi="Times New Roman" w:cs="Times New Roman"/>
          <w:i/>
          <w:sz w:val="24"/>
        </w:rPr>
        <w:t xml:space="preserve"> классов геометрических фактов. Принципиальным моментом данной темы является введение понятия равенства геометрических фигур на основе наглядного понятия наложения.</w:t>
      </w:r>
    </w:p>
    <w:p w:rsidR="0068461C" w:rsidRPr="002C6042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Основное внимание в учебном материале этой темы уделяется двум аспектам: понятию равенства геометрических фигур (отрезков и углов) и свойствам измерения отрезков и углов, что находит свое отражение в заданной системе упражнений.</w:t>
      </w:r>
    </w:p>
    <w:p w:rsidR="0068461C" w:rsidRPr="002C6042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Изучение данной темы должно также решать задачу введения терминологии, развития навыков изображения планиметрических фигур и простейших геометрических конфигураций, связанных с условиями решаемых задач. Решение задач данной темы следует использовать для постепенного формирования у учащихся навыков применения свойств геометрических фигур как опоры при решении задач, первоначально проговаривая их в ходе решения устных задач.</w:t>
      </w:r>
    </w:p>
    <w:p w:rsidR="0068461C" w:rsidRPr="00CB0281" w:rsidRDefault="0068461C" w:rsidP="0068461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p w:rsidR="0068461C" w:rsidRPr="002C6042" w:rsidRDefault="0068461C" w:rsidP="006846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  <w:r w:rsidRPr="002C6042">
        <w:rPr>
          <w:rFonts w:ascii="Times New Roman" w:eastAsia="Times New Roman" w:hAnsi="Times New Roman" w:cs="Times New Roman"/>
          <w:b/>
          <w:i/>
          <w:sz w:val="24"/>
        </w:rPr>
        <w:t>Учащиеся должны уметь:</w:t>
      </w:r>
    </w:p>
    <w:p w:rsidR="0068461C" w:rsidRPr="002C6042" w:rsidRDefault="0068461C" w:rsidP="0068461C">
      <w:pPr>
        <w:pStyle w:val="a3"/>
        <w:numPr>
          <w:ilvl w:val="0"/>
          <w:numId w:val="12"/>
        </w:numPr>
        <w:spacing w:before="38"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формулировать определения и иллюстрировать понятия отрезка, луча; угла, прямого, острого, тупого и развернутого углов; вертикальных и смежных углов; биссектрисы угла;</w:t>
      </w:r>
    </w:p>
    <w:p w:rsidR="0068461C" w:rsidRPr="002C6042" w:rsidRDefault="0068461C" w:rsidP="0068461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 xml:space="preserve">формулировать и доказывать теоремы, выражающие свойства вертикальных и смежных углов; </w:t>
      </w:r>
    </w:p>
    <w:p w:rsidR="0068461C" w:rsidRPr="002C6042" w:rsidRDefault="0068461C" w:rsidP="0068461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 xml:space="preserve">формулировать определения перпендикуляра к прямой; </w:t>
      </w:r>
    </w:p>
    <w:p w:rsidR="0068461C" w:rsidRPr="002C6042" w:rsidRDefault="0068461C" w:rsidP="0068461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решать задачи на доказательство и вычисления, применяя изученные определения и теоремы;</w:t>
      </w:r>
    </w:p>
    <w:p w:rsidR="0068461C" w:rsidRPr="002C6042" w:rsidRDefault="0068461C" w:rsidP="0068461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опираясь на условие задачи, проводить необходимые доказательные рассуждения;</w:t>
      </w:r>
    </w:p>
    <w:p w:rsidR="0068461C" w:rsidRPr="002C6042" w:rsidRDefault="0068461C" w:rsidP="0068461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lastRenderedPageBreak/>
        <w:t>сопоставлять полученный результат с условием задачи.</w:t>
      </w:r>
    </w:p>
    <w:p w:rsidR="0068461C" w:rsidRPr="002C6042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6042">
        <w:rPr>
          <w:rFonts w:ascii="Times New Roman" w:eastAsia="Times New Roman" w:hAnsi="Times New Roman" w:cs="Times New Roman"/>
          <w:sz w:val="24"/>
          <w:u w:val="single"/>
        </w:rPr>
        <w:t>Контрольная работа №1</w:t>
      </w:r>
      <w:r w:rsidRPr="002C6042">
        <w:rPr>
          <w:rFonts w:ascii="Times New Roman" w:eastAsia="Times New Roman" w:hAnsi="Times New Roman" w:cs="Times New Roman"/>
          <w:sz w:val="24"/>
        </w:rPr>
        <w:t xml:space="preserve"> «Начальные геометрические сведения»  </w:t>
      </w:r>
    </w:p>
    <w:p w:rsidR="0068461C" w:rsidRPr="00CB0281" w:rsidRDefault="0068461C" w:rsidP="0068461C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8461C" w:rsidRPr="002C6042" w:rsidRDefault="0068461C" w:rsidP="0068461C">
      <w:pPr>
        <w:spacing w:after="0" w:line="240" w:lineRule="auto"/>
        <w:ind w:right="49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2. Треугольники (17 часов)</w:t>
      </w:r>
    </w:p>
    <w:p w:rsidR="0068461C" w:rsidRPr="002C6042" w:rsidRDefault="0068461C" w:rsidP="0068461C">
      <w:pPr>
        <w:spacing w:before="10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68461C" w:rsidRPr="002C6042" w:rsidRDefault="0068461C" w:rsidP="0068461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pacing w:val="31"/>
          <w:sz w:val="24"/>
          <w:shd w:val="clear" w:color="auto" w:fill="FFFFFF"/>
        </w:rPr>
        <w:t>Основная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spacing w:val="27"/>
          <w:sz w:val="24"/>
          <w:shd w:val="clear" w:color="auto" w:fill="FFFFFF"/>
        </w:rPr>
        <w:t>цель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</w:t>
      </w:r>
      <w:r w:rsidRPr="002C6042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</w:rPr>
        <w:t xml:space="preserve">ввести понятие теоремы; выработать </w:t>
      </w: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умение доказывать равенство треугольников с помощью изученных признаков; ввести новый класс задач - на построение с помощью циркуля и линейки.</w:t>
      </w:r>
    </w:p>
    <w:p w:rsidR="0068461C" w:rsidRPr="002C6042" w:rsidRDefault="0068461C" w:rsidP="0068461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- обоснование их равенства с помощью какого-то признака -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68461C" w:rsidRPr="00CB0281" w:rsidRDefault="0068461C" w:rsidP="0068461C">
      <w:pPr>
        <w:pStyle w:val="a3"/>
        <w:numPr>
          <w:ilvl w:val="0"/>
          <w:numId w:val="11"/>
        </w:num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10"/>
          <w:shd w:val="clear" w:color="auto" w:fill="FFFFFF"/>
        </w:rPr>
      </w:pPr>
    </w:p>
    <w:p w:rsidR="0068461C" w:rsidRPr="002C6042" w:rsidRDefault="0068461C" w:rsidP="006846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  <w:r w:rsidRPr="002C6042">
        <w:rPr>
          <w:rFonts w:ascii="Times New Roman" w:eastAsia="Times New Roman" w:hAnsi="Times New Roman" w:cs="Times New Roman"/>
          <w:b/>
          <w:i/>
          <w:sz w:val="24"/>
        </w:rPr>
        <w:t>Учащиеся должны уметь: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распознавать на чертежах, формулировать определения, изображать равнобедренный, равносторонний треугольники; высоту, медиану, биссектрису;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формулировать определение равных треугольников;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формулировать и доказывать теоремы о признаках равенства треугольников;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объяснять и иллюстрировать неравенство треугольника;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формулировать и доказывать теоремы о свойствах и признаках равнобедренного треугольника,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моделировать условие задачи с помощью чертежа или рисунка, проводить дополнительные построения в ходе решения;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решать задачи на доказательство и вычисления, применяя изученные определения и теоремы;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опираясь на условие задачи, проводить необходимые доказательные рассуждения;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 xml:space="preserve">интерпретировать полученный результат и сопоставлять его с условием </w:t>
      </w: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задачи;</w:t>
      </w:r>
    </w:p>
    <w:p w:rsidR="0068461C" w:rsidRPr="002C6042" w:rsidRDefault="0068461C" w:rsidP="006846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решать основные  задачи на построение с помощью циркуля и линейки: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и равных частей.</w:t>
      </w:r>
    </w:p>
    <w:p w:rsidR="0068461C" w:rsidRPr="002C6042" w:rsidRDefault="0068461C" w:rsidP="0068461C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6042">
        <w:rPr>
          <w:rFonts w:ascii="Times New Roman" w:eastAsia="Times New Roman" w:hAnsi="Times New Roman" w:cs="Times New Roman"/>
          <w:sz w:val="24"/>
          <w:u w:val="single"/>
        </w:rPr>
        <w:t>Контрольная работа №2</w:t>
      </w:r>
      <w:r w:rsidRPr="002C6042">
        <w:rPr>
          <w:rFonts w:ascii="Times New Roman" w:eastAsia="Times New Roman" w:hAnsi="Times New Roman" w:cs="Times New Roman"/>
          <w:sz w:val="24"/>
        </w:rPr>
        <w:t xml:space="preserve"> «Треугольники»</w:t>
      </w:r>
    </w:p>
    <w:p w:rsidR="0068461C" w:rsidRPr="002C6042" w:rsidRDefault="0068461C" w:rsidP="0068461C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 Параллельные прямые (13</w:t>
      </w: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часов)</w:t>
      </w:r>
    </w:p>
    <w:p w:rsidR="0068461C" w:rsidRPr="002C6042" w:rsidRDefault="0068461C" w:rsidP="0068461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Признаки  параллельности  прямых. Аксиома  параллельных 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>прямых. Свойства параллельных прямых.</w:t>
      </w:r>
    </w:p>
    <w:p w:rsidR="0068461C" w:rsidRPr="002C6042" w:rsidRDefault="0068461C" w:rsidP="0068461C">
      <w:pPr>
        <w:tabs>
          <w:tab w:val="left" w:pos="9781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pacing w:val="42"/>
          <w:sz w:val="24"/>
          <w:shd w:val="clear" w:color="auto" w:fill="FFFFFF"/>
        </w:rPr>
        <w:t xml:space="preserve"> Основная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spacing w:val="39"/>
          <w:sz w:val="24"/>
          <w:shd w:val="clear" w:color="auto" w:fill="FFFFFF"/>
        </w:rPr>
        <w:t>цель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</w:t>
      </w:r>
      <w:r w:rsidRPr="002C6042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i/>
          <w:spacing w:val="-5"/>
          <w:sz w:val="24"/>
          <w:shd w:val="clear" w:color="auto" w:fill="FFFFFF"/>
        </w:rPr>
        <w:t>ввести одно из важнейших понятий -</w:t>
      </w:r>
      <w:r w:rsidRPr="002C6042">
        <w:rPr>
          <w:rFonts w:ascii="Times New Roman" w:eastAsia="Times New Roman" w:hAnsi="Times New Roman" w:cs="Times New Roman"/>
          <w:i/>
          <w:spacing w:val="-5"/>
          <w:sz w:val="24"/>
          <w:shd w:val="clear" w:color="auto" w:fill="FFFFFF"/>
        </w:rPr>
        <w:br/>
      </w: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понятие параллельных прямых; дать первое представление об </w:t>
      </w: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br/>
        <w:t>аксиомах и аксиоматическом методе в геометрии; ввести аксиому параллельных прямых.</w:t>
      </w:r>
    </w:p>
    <w:p w:rsidR="0068461C" w:rsidRPr="002C6042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3"/>
          <w:sz w:val="24"/>
        </w:rPr>
        <w:t xml:space="preserve">Признаки и свойства параллельных прямых, связанные с </w:t>
      </w:r>
      <w:r w:rsidRPr="002C6042">
        <w:rPr>
          <w:rFonts w:ascii="Times New Roman" w:eastAsia="Times New Roman" w:hAnsi="Times New Roman" w:cs="Times New Roman"/>
          <w:i/>
          <w:sz w:val="24"/>
        </w:rPr>
        <w:t>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</w:t>
      </w:r>
      <w:r w:rsidRPr="002C6042">
        <w:rPr>
          <w:rFonts w:ascii="Times New Roman" w:eastAsia="Times New Roman" w:hAnsi="Times New Roman" w:cs="Times New Roman"/>
          <w:i/>
          <w:spacing w:val="-1"/>
          <w:sz w:val="24"/>
        </w:rPr>
        <w:t xml:space="preserve"> стереометрии.</w:t>
      </w:r>
      <w:r w:rsidRPr="002C604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8461C" w:rsidRPr="002C6042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Поэтому в ходе решения задач следует уделить значительное внимание формированию умений доказывать параллельность прямых с использованием</w:t>
      </w:r>
      <w:r w:rsidRPr="002C6042">
        <w:rPr>
          <w:rFonts w:ascii="Times New Roman" w:eastAsia="Times New Roman" w:hAnsi="Times New Roman" w:cs="Times New Roman"/>
          <w:sz w:val="24"/>
        </w:rPr>
        <w:t xml:space="preserve"> </w:t>
      </w:r>
      <w:r w:rsidRPr="002C6042">
        <w:rPr>
          <w:rFonts w:ascii="Times New Roman" w:eastAsia="Times New Roman" w:hAnsi="Times New Roman" w:cs="Times New Roman"/>
          <w:i/>
          <w:sz w:val="24"/>
        </w:rPr>
        <w:t>соответствующих признаков, находить равные утлы при параллельных прямых и секущей.</w:t>
      </w:r>
    </w:p>
    <w:p w:rsidR="0068461C" w:rsidRPr="00CB0281" w:rsidRDefault="0068461C" w:rsidP="0068461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68461C" w:rsidRPr="002C6042" w:rsidRDefault="0068461C" w:rsidP="006846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 w:rsidRPr="002C6042">
        <w:rPr>
          <w:rFonts w:ascii="Times New Roman" w:eastAsia="Times New Roman" w:hAnsi="Times New Roman" w:cs="Times New Roman"/>
          <w:b/>
          <w:sz w:val="24"/>
        </w:rPr>
        <w:lastRenderedPageBreak/>
        <w:t>Учащиеся должны уметь:</w:t>
      </w:r>
    </w:p>
    <w:p w:rsidR="0068461C" w:rsidRPr="002C6042" w:rsidRDefault="0068461C" w:rsidP="0068461C">
      <w:pPr>
        <w:pStyle w:val="a3"/>
        <w:numPr>
          <w:ilvl w:val="0"/>
          <w:numId w:val="14"/>
        </w:numPr>
        <w:spacing w:before="38"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перпендикулярных прямых; перпендикуляра и наклонной к прямой; серединного перпендикуляра к отрезку;</w:t>
      </w:r>
    </w:p>
    <w:p w:rsidR="0068461C" w:rsidRPr="002C6042" w:rsidRDefault="0068461C" w:rsidP="006846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формулировать аксиому параллельных прямых;</w:t>
      </w:r>
    </w:p>
    <w:p w:rsidR="0068461C" w:rsidRPr="002C6042" w:rsidRDefault="0068461C" w:rsidP="006846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формулировать и доказывать теоремы, выражающие свойства и признаки параллельных прямых;</w:t>
      </w:r>
    </w:p>
    <w:p w:rsidR="0068461C" w:rsidRPr="002C6042" w:rsidRDefault="0068461C" w:rsidP="006846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моделировать условие задачи с помощью чертежа или рисунка, проводить дополнительные построения в ходе решения;</w:t>
      </w:r>
    </w:p>
    <w:p w:rsidR="0068461C" w:rsidRPr="002C6042" w:rsidRDefault="0068461C" w:rsidP="006846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решать задачи на доказательство и вычисления, применяя изученные определения и теоремы;</w:t>
      </w:r>
    </w:p>
    <w:p w:rsidR="0068461C" w:rsidRPr="002C6042" w:rsidRDefault="0068461C" w:rsidP="006846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опираясь на условие задачи, проводить необходимые доказательные рассуждения;</w:t>
      </w:r>
    </w:p>
    <w:p w:rsidR="0068461C" w:rsidRPr="002C6042" w:rsidRDefault="0068461C" w:rsidP="006846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 xml:space="preserve">интерпретировать полученный результат и сопоставлять его с условием </w:t>
      </w: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задачи.</w:t>
      </w:r>
    </w:p>
    <w:p w:rsidR="0068461C" w:rsidRPr="002C6042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C6042">
        <w:rPr>
          <w:rFonts w:ascii="Times New Roman" w:eastAsia="Times New Roman" w:hAnsi="Times New Roman" w:cs="Times New Roman"/>
          <w:sz w:val="24"/>
          <w:u w:val="single"/>
        </w:rPr>
        <w:t>Контрольная работа №3</w:t>
      </w:r>
      <w:r w:rsidRPr="002C6042">
        <w:rPr>
          <w:rFonts w:ascii="Times New Roman" w:eastAsia="Times New Roman" w:hAnsi="Times New Roman" w:cs="Times New Roman"/>
          <w:sz w:val="24"/>
        </w:rPr>
        <w:t xml:space="preserve"> «Параллельные прямые»</w:t>
      </w:r>
    </w:p>
    <w:p w:rsidR="0068461C" w:rsidRDefault="0068461C" w:rsidP="0068461C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4. Соотношения между стор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онами и углами треугольников (18</w:t>
      </w: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часов)</w:t>
      </w:r>
    </w:p>
    <w:p w:rsidR="0068461C" w:rsidRPr="002C6042" w:rsidRDefault="0068461C" w:rsidP="0068461C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>Сумма углов треугольника. 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 от точки до прямой. Расстояние между параллельными прямыми. Построение треугольника по трем элементам.</w:t>
      </w:r>
    </w:p>
    <w:p w:rsidR="0068461C" w:rsidRPr="00C91974" w:rsidRDefault="0068461C" w:rsidP="0068461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spacing w:val="36"/>
          <w:sz w:val="24"/>
          <w:shd w:val="clear" w:color="auto" w:fill="FFFFFF"/>
        </w:rPr>
        <w:t>Основная</w:t>
      </w:r>
      <w:r w:rsidRPr="00C9197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C91974">
        <w:rPr>
          <w:rFonts w:ascii="Times New Roman" w:eastAsia="Times New Roman" w:hAnsi="Times New Roman" w:cs="Times New Roman"/>
          <w:spacing w:val="26"/>
          <w:sz w:val="24"/>
          <w:shd w:val="clear" w:color="auto" w:fill="FFFFFF"/>
        </w:rPr>
        <w:t>цель</w:t>
      </w:r>
      <w:r w:rsidRPr="00C9197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</w:t>
      </w: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рассмотреть новые интересные и важные свойства треугольников.</w:t>
      </w:r>
    </w:p>
    <w:p w:rsidR="0068461C" w:rsidRPr="00C91974" w:rsidRDefault="0068461C" w:rsidP="0068461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 по углам (остроугольный,  прямоугольный, тупоугольный), а также установить некоторые свойства и признаки равенства прямоугольных треугольников.</w:t>
      </w:r>
    </w:p>
    <w:p w:rsidR="0068461C" w:rsidRPr="00C91974" w:rsidRDefault="0068461C" w:rsidP="0068461C">
      <w:pPr>
        <w:tabs>
          <w:tab w:val="left" w:pos="6202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Понятие расстояния между параллельными прямыми вводится 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8461C" w:rsidRPr="00C91974" w:rsidRDefault="0068461C" w:rsidP="0068461C">
      <w:pPr>
        <w:tabs>
          <w:tab w:val="left" w:pos="6230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 решении задач на построение в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8</w:t>
      </w: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классе следует ограни</w:t>
      </w:r>
      <w:r w:rsidRPr="00C91974">
        <w:rPr>
          <w:rFonts w:ascii="Times New Roman" w:eastAsia="Times New Roman" w:hAnsi="Times New Roman" w:cs="Times New Roman"/>
          <w:i/>
          <w:spacing w:val="-5"/>
          <w:sz w:val="24"/>
          <w:shd w:val="clear" w:color="auto" w:fill="FFFFFF"/>
        </w:rPr>
        <w:t xml:space="preserve">читься только выполнением и описанием построения искомой </w:t>
      </w: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фигуры. В отдельных случаях можно провести устно анализ и доказательство, а элементы исследования должны присутствовать  лишь тогда, когда это оговорено условием задачи.</w:t>
      </w:r>
    </w:p>
    <w:p w:rsidR="0068461C" w:rsidRPr="00C91974" w:rsidRDefault="0068461C" w:rsidP="00684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91974">
        <w:rPr>
          <w:rFonts w:ascii="Times New Roman" w:eastAsia="Times New Roman" w:hAnsi="Times New Roman" w:cs="Times New Roman"/>
          <w:b/>
          <w:sz w:val="24"/>
        </w:rPr>
        <w:t>Учащиеся должны уметь:</w:t>
      </w:r>
    </w:p>
    <w:p w:rsidR="0068461C" w:rsidRPr="00C91974" w:rsidRDefault="0068461C" w:rsidP="006846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распознавать на чертежах, формулировать определения, изображать прямоугольный, остроугольный, тупоугольный;</w:t>
      </w:r>
    </w:p>
    <w:p w:rsidR="0068461C" w:rsidRDefault="0068461C" w:rsidP="006846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формулировать и доказывать теоремы</w:t>
      </w:r>
    </w:p>
    <w:p w:rsidR="0068461C" w:rsidRDefault="0068461C" w:rsidP="006846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 xml:space="preserve"> о соотношениях между сторонами и углами треугольника, </w:t>
      </w:r>
    </w:p>
    <w:p w:rsidR="0068461C" w:rsidRPr="00C91974" w:rsidRDefault="0068461C" w:rsidP="006846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 xml:space="preserve">о сумме углов треугольника, </w:t>
      </w:r>
    </w:p>
    <w:p w:rsidR="0068461C" w:rsidRPr="00C91974" w:rsidRDefault="0068461C" w:rsidP="006846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о внешнем угле треугольника;</w:t>
      </w:r>
    </w:p>
    <w:p w:rsidR="0068461C" w:rsidRPr="00C91974" w:rsidRDefault="0068461C" w:rsidP="006846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формулировать свойства и признаки равенства прямоугольных треугольников;</w:t>
      </w:r>
    </w:p>
    <w:p w:rsidR="0068461C" w:rsidRDefault="0068461C" w:rsidP="0068461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решать задачи на построение треугольника по трем его элементам  с помощью циркуля и линейки.</w:t>
      </w:r>
    </w:p>
    <w:p w:rsidR="0068461C" w:rsidRPr="00C91974" w:rsidRDefault="0068461C" w:rsidP="0068461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91974">
        <w:rPr>
          <w:rFonts w:ascii="Times New Roman" w:eastAsia="Times New Roman" w:hAnsi="Times New Roman" w:cs="Times New Roman"/>
          <w:sz w:val="24"/>
          <w:u w:val="single"/>
        </w:rPr>
        <w:t>Контрольная работа №4</w:t>
      </w:r>
      <w:r w:rsidRPr="00C91974">
        <w:rPr>
          <w:rFonts w:ascii="Times New Roman" w:eastAsia="Times New Roman" w:hAnsi="Times New Roman" w:cs="Times New Roman"/>
          <w:sz w:val="24"/>
        </w:rPr>
        <w:t xml:space="preserve"> «Соотношения между сторонами и углами треугольника»</w:t>
      </w:r>
    </w:p>
    <w:p w:rsidR="0068461C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1974">
        <w:rPr>
          <w:rFonts w:ascii="Times New Roman" w:eastAsia="Times New Roman" w:hAnsi="Times New Roman" w:cs="Times New Roman"/>
          <w:sz w:val="24"/>
          <w:u w:val="single"/>
        </w:rPr>
        <w:t>Контрольная работа №5</w:t>
      </w:r>
      <w:r w:rsidRPr="00C91974">
        <w:rPr>
          <w:rFonts w:ascii="Times New Roman" w:eastAsia="Times New Roman" w:hAnsi="Times New Roman" w:cs="Times New Roman"/>
          <w:sz w:val="24"/>
        </w:rPr>
        <w:t xml:space="preserve"> «Прямоугольные треугольники. Построение треугольника по трем элементам»</w:t>
      </w:r>
    </w:p>
    <w:p w:rsidR="0068461C" w:rsidRPr="00C91974" w:rsidRDefault="0068461C" w:rsidP="0068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197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5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. Повторение.  Решение задач (10 </w:t>
      </w:r>
      <w:r w:rsidRPr="00C9197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часов)</w:t>
      </w:r>
    </w:p>
    <w:p w:rsidR="0068461C" w:rsidRPr="00C91974" w:rsidRDefault="0068461C" w:rsidP="0068461C">
      <w:pPr>
        <w:tabs>
          <w:tab w:val="left" w:pos="6230"/>
        </w:tabs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sz w:val="24"/>
          <w:shd w:val="clear" w:color="auto" w:fill="FFFFFF"/>
        </w:rPr>
        <w:t>Повторение пройденного учебного материала  </w:t>
      </w:r>
    </w:p>
    <w:p w:rsidR="0068461C" w:rsidRPr="00CB0281" w:rsidRDefault="0068461C" w:rsidP="0068461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0281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</w:p>
    <w:p w:rsidR="0068461C" w:rsidRDefault="0068461C" w:rsidP="0068461C">
      <w:pPr>
        <w:spacing w:after="160" w:line="259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ИЗУЧЕНИЯ КУРСА</w:t>
      </w:r>
    </w:p>
    <w:p w:rsidR="0068461C" w:rsidRPr="00C91974" w:rsidRDefault="0068461C" w:rsidP="0068461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ьтате изучения курса геометрии 8</w:t>
      </w:r>
      <w:r w:rsidRPr="00C91974">
        <w:rPr>
          <w:rFonts w:ascii="Times New Roman" w:eastAsia="Times New Roman" w:hAnsi="Times New Roman" w:cs="Times New Roman"/>
          <w:sz w:val="24"/>
          <w:szCs w:val="24"/>
        </w:rPr>
        <w:t xml:space="preserve"> класса ученик научится:</w:t>
      </w:r>
    </w:p>
    <w:p w:rsidR="0068461C" w:rsidRPr="00C91974" w:rsidRDefault="0068461C" w:rsidP="0068461C">
      <w:pPr>
        <w:numPr>
          <w:ilvl w:val="0"/>
          <w:numId w:val="16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использовать язык геометрии для описания предметов окружающего мира;</w:t>
      </w:r>
    </w:p>
    <w:p w:rsidR="0068461C" w:rsidRPr="00C91974" w:rsidRDefault="0068461C" w:rsidP="0068461C">
      <w:pPr>
        <w:numPr>
          <w:ilvl w:val="0"/>
          <w:numId w:val="16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68461C" w:rsidRPr="00C91974" w:rsidRDefault="0068461C" w:rsidP="0068461C">
      <w:pPr>
        <w:numPr>
          <w:ilvl w:val="0"/>
          <w:numId w:val="16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68461C" w:rsidRPr="00C91974" w:rsidRDefault="0068461C" w:rsidP="0068461C">
      <w:pPr>
        <w:numPr>
          <w:ilvl w:val="0"/>
          <w:numId w:val="16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решать задачи на вычисление градусных мер углов от  до  с необходимыми теоретическими обоснованиями, опирающимися на изучение свойства фигур и их элементов;</w:t>
      </w:r>
    </w:p>
    <w:p w:rsidR="0068461C" w:rsidRPr="00C91974" w:rsidRDefault="0068461C" w:rsidP="0068461C">
      <w:pPr>
        <w:numPr>
          <w:ilvl w:val="0"/>
          <w:numId w:val="16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68461C" w:rsidRPr="00C91974" w:rsidRDefault="0068461C" w:rsidP="0068461C">
      <w:pPr>
        <w:numPr>
          <w:ilvl w:val="0"/>
          <w:numId w:val="16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 циркуля и линейки;</w:t>
      </w:r>
    </w:p>
    <w:p w:rsidR="0068461C" w:rsidRPr="00C91974" w:rsidRDefault="0068461C" w:rsidP="0068461C">
      <w:pPr>
        <w:numPr>
          <w:ilvl w:val="0"/>
          <w:numId w:val="16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68461C" w:rsidRPr="00C91974" w:rsidRDefault="0068461C" w:rsidP="0068461C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возможность:</w:t>
      </w:r>
    </w:p>
    <w:p w:rsidR="0068461C" w:rsidRPr="00C91974" w:rsidRDefault="0068461C" w:rsidP="0068461C">
      <w:pPr>
        <w:numPr>
          <w:ilvl w:val="0"/>
          <w:numId w:val="17"/>
        </w:numPr>
        <w:spacing w:after="0" w:line="259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i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68461C" w:rsidRPr="00C91974" w:rsidRDefault="0068461C" w:rsidP="0068461C">
      <w:pPr>
        <w:numPr>
          <w:ilvl w:val="0"/>
          <w:numId w:val="17"/>
        </w:numPr>
        <w:spacing w:after="0" w:line="259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i/>
          <w:sz w:val="24"/>
          <w:szCs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68461C" w:rsidRDefault="0068461C" w:rsidP="0068461C">
      <w:pPr>
        <w:spacing w:after="0" w:line="259" w:lineRule="auto"/>
        <w:ind w:left="10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8461C" w:rsidRDefault="0068461C" w:rsidP="0068461C">
      <w:pPr>
        <w:spacing w:after="160" w:line="259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УЧЕБНО-МЕТОДИЧЕСКОЕ И МАТЕРИАЛЬНО-ТЕХНИЧЕСКОЕ ОБЕСПЕЧЕНИЕ ОБРАЗОВАТЕЛЬНОГО ПРОЦЕССА</w:t>
      </w:r>
    </w:p>
    <w:p w:rsidR="0068461C" w:rsidRDefault="0068461C" w:rsidP="0068461C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УЧЕБНО-МЕТОДИЧЕСКИЙ КОМПЛЕКТ</w:t>
      </w:r>
    </w:p>
    <w:p w:rsidR="0068461C" w:rsidRPr="00CA4559" w:rsidRDefault="0068461C" w:rsidP="0068461C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559">
        <w:rPr>
          <w:rFonts w:ascii="Times New Roman" w:eastAsia="Times New Roman" w:hAnsi="Times New Roman" w:cs="Times New Roman"/>
          <w:sz w:val="24"/>
          <w:szCs w:val="24"/>
        </w:rPr>
        <w:t>Л.С. Атанасян и коллектив авторов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8581"/>
      </w:tblGrid>
      <w:tr w:rsidR="0068461C" w:rsidRPr="00CA4559" w:rsidTr="00C63686">
        <w:trPr>
          <w:trHeight w:val="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Сборник рабочих программ. 7 – 9 классы: пособие для учителей общеобразовательных организаций / [автор-составитель Т.А. Бурмистрова. – М.: Просвещение, 2014</w:t>
            </w:r>
          </w:p>
        </w:tc>
      </w:tr>
      <w:tr w:rsidR="0068461C" w:rsidRPr="00CA4559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Геометрия: 7 – 9 кл. / Л. С. Атанасян, В. Ф. Бутузов, С. Б. Кадомцев и др. – М.: Просвещение, 2015.</w:t>
            </w:r>
          </w:p>
        </w:tc>
      </w:tr>
      <w:tr w:rsidR="0068461C" w:rsidRPr="00CA4559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по геометрии: 7 класс: к учебнику Л.С. Атанасяна и др. «Геометрия 7 – 9 классы» / Ю.А. Глазков, П.М. Камаев. – М.: Издательство «Экзамен», 2014</w:t>
            </w:r>
          </w:p>
        </w:tc>
      </w:tr>
      <w:tr w:rsidR="0068461C" w:rsidRPr="00CA4559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геометрии: 7 класс: к учебнику Л.С. Атанасяна и др. «Геометрия 7 – 9 классы» / Н.Б. Мельникова. – М.: Издательство «Экзамен», 2014</w:t>
            </w:r>
          </w:p>
        </w:tc>
      </w:tr>
      <w:tr w:rsidR="0068461C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Default="0068461C" w:rsidP="00C63686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по геометрии: 7 класс: к учебнику Л.С. Атанасяна и др. «Геометрия 7 – 9 классы» / А.В. Фарков. – М.: Издательство «Экзамен», 2014</w:t>
            </w:r>
          </w:p>
        </w:tc>
      </w:tr>
      <w:tr w:rsidR="0068461C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16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      </w:r>
          </w:p>
        </w:tc>
      </w:tr>
    </w:tbl>
    <w:p w:rsidR="0068461C" w:rsidRDefault="0068461C" w:rsidP="0068461C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68461C" w:rsidRDefault="0068461C" w:rsidP="0068461C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ДОПОЛНИТЕЛЬНАЯ ЛИТЕРАТУРА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8563"/>
      </w:tblGrid>
      <w:tr w:rsidR="0068461C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по геометрии 7 класс / В.А. Гусев. – М.: Издательство «Экзамен», 2014</w:t>
            </w:r>
          </w:p>
        </w:tc>
      </w:tr>
      <w:tr w:rsidR="0068461C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 – 9 классы: задачи на готовых чертежах для подготовки к ГИА и ЕГЭ / Э.Н. Балаян. – Ростов-на-Дону: Издательство «Феникс», 2013</w:t>
            </w:r>
          </w:p>
        </w:tc>
      </w:tr>
      <w:tr w:rsidR="0068461C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 класс. Самостоятельные работ.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      </w:r>
          </w:p>
        </w:tc>
      </w:tr>
      <w:tr w:rsidR="0068461C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 класс. Контрольные измерительные материалы / Д.Г. Мухин, А.Р. Рязановский. – М.: Издательство «Экзамен», 2014</w:t>
            </w:r>
          </w:p>
        </w:tc>
      </w:tr>
      <w:tr w:rsidR="0068461C" w:rsidTr="00C636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68461C" w:rsidRDefault="0068461C" w:rsidP="0068461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68461C" w:rsidRDefault="0068461C" w:rsidP="0068461C">
      <w:pPr>
        <w:tabs>
          <w:tab w:val="left" w:pos="11160"/>
        </w:tabs>
        <w:spacing w:after="160" w:line="259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>Материально-техническое обеспечение</w:t>
      </w:r>
    </w:p>
    <w:tbl>
      <w:tblPr>
        <w:tblW w:w="0" w:type="auto"/>
        <w:tblInd w:w="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7881"/>
      </w:tblGrid>
      <w:tr w:rsidR="0068461C" w:rsidTr="00C63686">
        <w:trPr>
          <w:trHeight w:val="82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68461C" w:rsidTr="00C63686">
        <w:trPr>
          <w:trHeight w:val="5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демонстрационных таблиц «Геометрия. 7 класс» к учебнику Л.С. Атанасяна / Т.Г. Ходот, Т.А. Бурмистрова, А.Ю. Ходот. – М.: Просвещение, 2014</w:t>
            </w:r>
          </w:p>
        </w:tc>
      </w:tr>
      <w:tr w:rsidR="0068461C" w:rsidTr="00C63686">
        <w:trPr>
          <w:trHeight w:val="19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CD - Диск «Уроки геометрии Кирилла и Мефодия»</w:t>
            </w:r>
          </w:p>
        </w:tc>
      </w:tr>
      <w:tr w:rsidR="0068461C" w:rsidTr="00C63686">
        <w:trPr>
          <w:trHeight w:val="31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CD - Диск «Геометрия 7 класс»  / Издательство «1С», серия: «Школа»</w:t>
            </w:r>
          </w:p>
        </w:tc>
      </w:tr>
      <w:tr w:rsidR="0068461C" w:rsidTr="00C63686">
        <w:trPr>
          <w:trHeight w:val="275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источники </w:t>
            </w:r>
          </w:p>
        </w:tc>
      </w:tr>
      <w:tr w:rsidR="0068461C" w:rsidTr="00C63686">
        <w:trPr>
          <w:trHeight w:val="25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hyperlink r:id="rId5">
              <w:r w:rsidRPr="00CA455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http://urokimatematiki.ru</w:t>
              </w:r>
            </w:hyperlink>
          </w:p>
        </w:tc>
      </w:tr>
      <w:tr w:rsidR="0068461C" w:rsidTr="00C63686">
        <w:trPr>
          <w:trHeight w:val="22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hyperlink r:id="rId6">
              <w:r w:rsidRPr="00CA455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http://intergu.ru/</w:t>
              </w:r>
            </w:hyperlink>
          </w:p>
        </w:tc>
      </w:tr>
      <w:tr w:rsidR="0068461C" w:rsidTr="00C63686">
        <w:trPr>
          <w:trHeight w:val="20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hyperlink r:id="rId7">
              <w:r w:rsidRPr="00CA455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http://karmanform.ucoz.ru</w:t>
              </w:r>
            </w:hyperlink>
          </w:p>
        </w:tc>
      </w:tr>
      <w:tr w:rsidR="0068461C" w:rsidTr="00C63686">
        <w:trPr>
          <w:trHeight w:val="32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hyperlink r:id="rId8">
              <w:r w:rsidRPr="00CA455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http://polyakova.ucoz.ru/</w:t>
              </w:r>
            </w:hyperlink>
          </w:p>
        </w:tc>
      </w:tr>
      <w:tr w:rsidR="0068461C" w:rsidTr="00C63686">
        <w:trPr>
          <w:trHeight w:val="28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hyperlink r:id="rId9">
              <w:r w:rsidRPr="00CA455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http://le-savchen.ucoz.ru/</w:t>
              </w:r>
            </w:hyperlink>
          </w:p>
        </w:tc>
      </w:tr>
      <w:tr w:rsidR="0068461C" w:rsidTr="00C63686">
        <w:trPr>
          <w:trHeight w:val="2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hyperlink r:id="rId10">
              <w:r w:rsidRPr="00CA455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http://www.it-n.ru/</w:t>
              </w:r>
            </w:hyperlink>
          </w:p>
        </w:tc>
      </w:tr>
      <w:tr w:rsidR="0068461C" w:rsidTr="00C63686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hyperlink r:id="rId11">
              <w:r w:rsidRPr="00CA455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http://www.openclass.ru/</w:t>
              </w:r>
            </w:hyperlink>
          </w:p>
        </w:tc>
      </w:tr>
      <w:tr w:rsidR="0068461C" w:rsidTr="00C63686">
        <w:trPr>
          <w:trHeight w:val="21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hyperlink r:id="rId12">
              <w:r w:rsidRPr="00CA4559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http://festival.1september.ru/</w:t>
              </w:r>
            </w:hyperlink>
          </w:p>
        </w:tc>
      </w:tr>
      <w:tr w:rsidR="0068461C" w:rsidTr="00C63686">
        <w:trPr>
          <w:trHeight w:val="329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Учебно-лабораторное оборудование</w:t>
            </w:r>
          </w:p>
        </w:tc>
      </w:tr>
      <w:tr w:rsidR="0068461C" w:rsidTr="00C63686">
        <w:trPr>
          <w:trHeight w:val="26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компьютер</w:t>
            </w:r>
          </w:p>
        </w:tc>
      </w:tr>
      <w:tr w:rsidR="0068461C" w:rsidTr="00C63686">
        <w:trPr>
          <w:trHeight w:val="27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</w:tr>
      <w:tr w:rsidR="0068461C" w:rsidTr="00C63686">
        <w:trPr>
          <w:trHeight w:val="5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before="100" w:after="0" w:line="259" w:lineRule="auto"/>
              <w:ind w:right="75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Аудиторная доска с магнитной поверхностью и набором приспособлений для крепления таблиц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8461C" w:rsidTr="00C63686">
        <w:trPr>
          <w:trHeight w:val="5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1C" w:rsidRPr="00CA4559" w:rsidRDefault="0068461C" w:rsidP="00C63686">
            <w:pPr>
              <w:spacing w:before="100" w:after="0" w:line="259" w:lineRule="auto"/>
              <w:ind w:left="75" w:right="75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Комплект инструментов классных: линейка, транспортир, угольник (30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60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), угольник (45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45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), циркуль</w:t>
            </w:r>
          </w:p>
        </w:tc>
      </w:tr>
    </w:tbl>
    <w:p w:rsidR="0068461C" w:rsidRDefault="0068461C" w:rsidP="0068461C">
      <w:pPr>
        <w:spacing w:after="0" w:line="259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:rsidR="0068461C" w:rsidRDefault="0068461C" w:rsidP="0068461C">
      <w:pPr>
        <w:spacing w:after="160" w:line="259" w:lineRule="auto"/>
        <w:rPr>
          <w:rFonts w:ascii="Times New Roman" w:eastAsia="Times New Roman" w:hAnsi="Times New Roman" w:cs="Times New Roman"/>
          <w:i/>
          <w:sz w:val="28"/>
        </w:rPr>
      </w:pPr>
    </w:p>
    <w:p w:rsidR="0068461C" w:rsidRDefault="0068461C" w:rsidP="0068461C">
      <w:pPr>
        <w:spacing w:after="160" w:line="259" w:lineRule="auto"/>
        <w:ind w:left="108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8461C" w:rsidRDefault="0068461C" w:rsidP="0068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1C" w:rsidRDefault="0068461C" w:rsidP="0068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1C" w:rsidRDefault="0068461C" w:rsidP="0068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53">
        <w:rPr>
          <w:rFonts w:ascii="Times New Roman" w:hAnsi="Times New Roman" w:cs="Times New Roman"/>
          <w:b/>
          <w:sz w:val="28"/>
          <w:szCs w:val="28"/>
        </w:rPr>
        <w:t>График контрольных работ</w:t>
      </w:r>
    </w:p>
    <w:p w:rsidR="0068461C" w:rsidRDefault="0068461C" w:rsidP="0068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7043"/>
        <w:gridCol w:w="1634"/>
      </w:tblGrid>
      <w:tr w:rsidR="0068461C" w:rsidTr="00C63686">
        <w:tc>
          <w:tcPr>
            <w:tcW w:w="675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30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8461C" w:rsidTr="00C63686">
        <w:tc>
          <w:tcPr>
            <w:tcW w:w="675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8461C" w:rsidRDefault="0068461C" w:rsidP="00C6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666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1C" w:rsidTr="00C63686">
        <w:tc>
          <w:tcPr>
            <w:tcW w:w="675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8461C" w:rsidRDefault="0068461C" w:rsidP="00C6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1666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1C" w:rsidTr="00C63686">
        <w:tc>
          <w:tcPr>
            <w:tcW w:w="675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8461C" w:rsidRDefault="0068461C" w:rsidP="00C6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666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1C" w:rsidTr="00C63686">
        <w:tc>
          <w:tcPr>
            <w:tcW w:w="675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8461C" w:rsidRDefault="0068461C" w:rsidP="00C6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666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1C" w:rsidTr="00C63686">
        <w:tc>
          <w:tcPr>
            <w:tcW w:w="675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8461C" w:rsidRDefault="0068461C" w:rsidP="00C6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треугольники. Построение  треугольника по трем элементам</w:t>
            </w:r>
          </w:p>
        </w:tc>
        <w:tc>
          <w:tcPr>
            <w:tcW w:w="1666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1C" w:rsidTr="00C63686">
        <w:tc>
          <w:tcPr>
            <w:tcW w:w="675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68461C" w:rsidRDefault="0068461C" w:rsidP="00C6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66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61C" w:rsidRPr="00F22453" w:rsidRDefault="0068461C" w:rsidP="00684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61C" w:rsidRDefault="0068461C" w:rsidP="0068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по геометрии в 8 классе</w:t>
      </w:r>
    </w:p>
    <w:p w:rsidR="0068461C" w:rsidRDefault="0068461C" w:rsidP="00684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AF">
        <w:rPr>
          <w:rFonts w:ascii="Times New Roman" w:hAnsi="Times New Roman" w:cs="Times New Roman"/>
          <w:sz w:val="28"/>
          <w:szCs w:val="28"/>
        </w:rPr>
        <w:t>2 ч в неделю (учебник Л.С.Атанасяна)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3"/>
        <w:gridCol w:w="7162"/>
        <w:gridCol w:w="1090"/>
      </w:tblGrid>
      <w:tr w:rsidR="0068461C" w:rsidTr="00C63686">
        <w:tc>
          <w:tcPr>
            <w:tcW w:w="1101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371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FA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F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C5648C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8461C" w:rsidRPr="00C5648C" w:rsidRDefault="0068461C" w:rsidP="00C63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«Начальные геометрические сведения»</w:t>
            </w:r>
          </w:p>
        </w:tc>
        <w:tc>
          <w:tcPr>
            <w:tcW w:w="1099" w:type="dxa"/>
          </w:tcPr>
          <w:p w:rsidR="0068461C" w:rsidRPr="00C5648C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C5648C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8C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099" w:type="dxa"/>
          </w:tcPr>
          <w:p w:rsidR="0068461C" w:rsidRPr="00C5648C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8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равенства треугольников 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71" w:type="dxa"/>
          </w:tcPr>
          <w:p w:rsidR="0068461C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099" w:type="dxa"/>
          </w:tcPr>
          <w:p w:rsidR="0068461C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циркулем и линейкой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 w:rsidRPr="00C56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Треугольники</w:t>
            </w:r>
            <w:r w:rsidRPr="00C56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923191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1099" w:type="dxa"/>
          </w:tcPr>
          <w:p w:rsidR="0068461C" w:rsidRPr="00923191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tabs>
                <w:tab w:val="left" w:pos="30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92319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  <w:r w:rsidRPr="00C56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3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«Параллельные прямые»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923191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1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099" w:type="dxa"/>
          </w:tcPr>
          <w:p w:rsidR="0068461C" w:rsidRPr="00923191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923191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  <w:r w:rsidRPr="00C56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3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«Соотношения между сторонами и углами треугольника»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«Прямоугольные треугольники. Геометрические построения»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</w:t>
            </w:r>
            <w:r w:rsidRPr="00C56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3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«Прямоугольные треугольники. Геометрические построения»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923191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099" w:type="dxa"/>
          </w:tcPr>
          <w:p w:rsidR="0068461C" w:rsidRPr="00923191" w:rsidRDefault="0068461C" w:rsidP="00C6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152FAF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C14650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50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099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61C" w:rsidTr="00C63686">
        <w:tc>
          <w:tcPr>
            <w:tcW w:w="1101" w:type="dxa"/>
          </w:tcPr>
          <w:p w:rsidR="0068461C" w:rsidRPr="00152FAF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C14650" w:rsidRDefault="0068461C" w:rsidP="00C63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тест</w:t>
            </w:r>
          </w:p>
        </w:tc>
        <w:tc>
          <w:tcPr>
            <w:tcW w:w="1099" w:type="dxa"/>
          </w:tcPr>
          <w:p w:rsidR="0068461C" w:rsidRPr="00C14650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61C" w:rsidTr="00C63686">
        <w:tc>
          <w:tcPr>
            <w:tcW w:w="1101" w:type="dxa"/>
          </w:tcPr>
          <w:p w:rsidR="0068461C" w:rsidRPr="00C14650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8461C" w:rsidRPr="00C14650" w:rsidRDefault="0068461C" w:rsidP="00C6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. </w:t>
            </w:r>
            <w:r w:rsidRPr="00C14650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099" w:type="dxa"/>
          </w:tcPr>
          <w:p w:rsidR="0068461C" w:rsidRPr="00C14650" w:rsidRDefault="0068461C" w:rsidP="00C6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8461C" w:rsidRPr="00152FAF" w:rsidRDefault="0068461C" w:rsidP="0068461C">
      <w:pPr>
        <w:rPr>
          <w:rFonts w:ascii="Times New Roman" w:hAnsi="Times New Roman" w:cs="Times New Roman"/>
          <w:sz w:val="28"/>
          <w:szCs w:val="28"/>
        </w:rPr>
      </w:pPr>
    </w:p>
    <w:p w:rsidR="005115ED" w:rsidRDefault="005115ED">
      <w:bookmarkStart w:id="0" w:name="_GoBack"/>
      <w:bookmarkEnd w:id="0"/>
    </w:p>
    <w:sectPr w:rsidR="005115ED" w:rsidSect="00B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607"/>
    <w:multiLevelType w:val="multilevel"/>
    <w:tmpl w:val="61A2F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D77E2"/>
    <w:multiLevelType w:val="multilevel"/>
    <w:tmpl w:val="E19CC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41D04"/>
    <w:multiLevelType w:val="hybridMultilevel"/>
    <w:tmpl w:val="661237E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12341771"/>
    <w:multiLevelType w:val="multilevel"/>
    <w:tmpl w:val="FE4A1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80368"/>
    <w:multiLevelType w:val="multilevel"/>
    <w:tmpl w:val="A3C8A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5142B"/>
    <w:multiLevelType w:val="multilevel"/>
    <w:tmpl w:val="DB80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71CEF"/>
    <w:multiLevelType w:val="multilevel"/>
    <w:tmpl w:val="7EF86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FE3A12"/>
    <w:multiLevelType w:val="hybridMultilevel"/>
    <w:tmpl w:val="0F3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139A"/>
    <w:multiLevelType w:val="multilevel"/>
    <w:tmpl w:val="711A6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3117E1"/>
    <w:multiLevelType w:val="multilevel"/>
    <w:tmpl w:val="7E74C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951F9"/>
    <w:multiLevelType w:val="hybridMultilevel"/>
    <w:tmpl w:val="F3DE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022BE"/>
    <w:multiLevelType w:val="multilevel"/>
    <w:tmpl w:val="FF868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811EDE"/>
    <w:multiLevelType w:val="hybridMultilevel"/>
    <w:tmpl w:val="CCFC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4088"/>
    <w:multiLevelType w:val="multilevel"/>
    <w:tmpl w:val="DE6C7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672E49"/>
    <w:multiLevelType w:val="hybridMultilevel"/>
    <w:tmpl w:val="7B7A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126CB"/>
    <w:multiLevelType w:val="hybridMultilevel"/>
    <w:tmpl w:val="34AE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F6883"/>
    <w:multiLevelType w:val="multilevel"/>
    <w:tmpl w:val="5F327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1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20"/>
    <w:rsid w:val="00280420"/>
    <w:rsid w:val="005115ED"/>
    <w:rsid w:val="006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55B30-2928-4800-BC26-AEB117B5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1C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68461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68461C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46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8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yakova.uco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manform.ucoz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gu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hyperlink" Target="http://urokimatematiki.ru/" TargetMode="External"/><Relationship Id="rId10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-savchen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4004</Words>
  <Characters>22825</Characters>
  <Application>Microsoft Office Word</Application>
  <DocSecurity>0</DocSecurity>
  <Lines>190</Lines>
  <Paragraphs>53</Paragraphs>
  <ScaleCrop>false</ScaleCrop>
  <Company/>
  <LinksUpToDate>false</LinksUpToDate>
  <CharactersWithSpaces>26776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№92</dc:creator>
  <cp:keywords/>
  <dc:description/>
  <cp:lastModifiedBy>ОГКОУ №92</cp:lastModifiedBy>
  <cp:revision>3</cp:revision>
  <dcterms:created xsi:type="dcterms:W3CDTF">2019-02-27T05:20:00Z</dcterms:created>
  <dcterms:modified xsi:type="dcterms:W3CDTF">2019-02-27T05:20:00Z</dcterms:modified>
</cp:coreProperties>
</file>