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524138" w:rsidRDefault="00524138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ИИ ДЛЯ ПОДРОСТКОВ, ИСПЫТЫВАЮЩИХ </w:t>
      </w: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БЕСПОКОЙСТВО ИЗ-ЗА КОРОНАВИРУСА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И САМОИЗОЛЯЦИИ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580687" w:rsidTr="00580687">
        <w:tc>
          <w:tcPr>
            <w:tcW w:w="5210" w:type="dxa"/>
          </w:tcPr>
          <w:p w:rsidR="00580687" w:rsidRDefault="00580687" w:rsidP="009E2523">
            <w:pPr>
              <w:jc w:val="center"/>
              <w:rPr>
                <w:rFonts w:ascii="Arial Narrow" w:hAnsi="Arial Narrow"/>
                <w:b/>
                <w:color w:val="215868" w:themeColor="accent5" w:themeShade="80"/>
                <w:sz w:val="28"/>
                <w:szCs w:val="28"/>
              </w:rPr>
            </w:pPr>
          </w:p>
          <w:p w:rsidR="00580687" w:rsidRDefault="00580687" w:rsidP="009E2523">
            <w:pPr>
              <w:jc w:val="center"/>
              <w:rPr>
                <w:rFonts w:ascii="Arial Narrow" w:hAnsi="Arial Narrow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drawing>
                <wp:inline distT="0" distB="0" distL="0" distR="0" wp14:anchorId="07F03CF9" wp14:editId="265FBE8D">
                  <wp:extent cx="2486025" cy="2289112"/>
                  <wp:effectExtent l="171450" t="171450" r="180975" b="18796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4735220_pressa_tv_prikolnye_foto_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940" cy="2292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580687" w:rsidRDefault="00580687" w:rsidP="00580687">
            <w:pPr>
              <w:jc w:val="right"/>
              <w:rPr>
                <w:rFonts w:ascii="Arial Narrow" w:hAnsi="Arial Narrow"/>
                <w:b/>
                <w:color w:val="215868" w:themeColor="accent5" w:themeShade="80"/>
              </w:rPr>
            </w:pPr>
          </w:p>
          <w:p w:rsidR="00580687" w:rsidRDefault="00580687" w:rsidP="00580687">
            <w:pPr>
              <w:jc w:val="right"/>
              <w:rPr>
                <w:rFonts w:ascii="Arial Narrow" w:hAnsi="Arial Narrow"/>
                <w:b/>
                <w:color w:val="215868" w:themeColor="accent5" w:themeShade="80"/>
              </w:rPr>
            </w:pPr>
            <w:r w:rsidRPr="00524138">
              <w:rPr>
                <w:rFonts w:ascii="Arial Narrow" w:hAnsi="Arial Narrow"/>
                <w:b/>
                <w:color w:val="215868" w:themeColor="accent5" w:themeShade="80"/>
              </w:rPr>
              <w:t xml:space="preserve">(По мотивам рекомендаций Роберта Лихи, </w:t>
            </w:r>
          </w:p>
          <w:p w:rsidR="00580687" w:rsidRDefault="00580687" w:rsidP="00580687">
            <w:pPr>
              <w:jc w:val="right"/>
              <w:rPr>
                <w:rFonts w:ascii="Arial Narrow" w:hAnsi="Arial Narrow"/>
                <w:b/>
                <w:color w:val="215868" w:themeColor="accent5" w:themeShade="80"/>
              </w:rPr>
            </w:pPr>
            <w:r w:rsidRPr="00524138">
              <w:rPr>
                <w:rFonts w:ascii="Arial Narrow" w:hAnsi="Arial Narrow"/>
                <w:b/>
                <w:color w:val="215868" w:themeColor="accent5" w:themeShade="80"/>
              </w:rPr>
              <w:t xml:space="preserve">одного из ведущих </w:t>
            </w:r>
          </w:p>
          <w:p w:rsidR="00580687" w:rsidRPr="00524138" w:rsidRDefault="00580687" w:rsidP="00580687">
            <w:pPr>
              <w:jc w:val="right"/>
              <w:rPr>
                <w:rFonts w:ascii="Arial Narrow" w:hAnsi="Arial Narrow"/>
                <w:b/>
                <w:color w:val="215868" w:themeColor="accent5" w:themeShade="80"/>
              </w:rPr>
            </w:pPr>
            <w:r w:rsidRPr="00524138">
              <w:rPr>
                <w:rFonts w:ascii="Arial Narrow" w:hAnsi="Arial Narrow"/>
                <w:b/>
                <w:color w:val="215868" w:themeColor="accent5" w:themeShade="80"/>
              </w:rPr>
              <w:t>в мире специалистов по тревожным состояниям)</w:t>
            </w:r>
          </w:p>
          <w:p w:rsidR="00580687" w:rsidRDefault="00580687" w:rsidP="009E2523">
            <w:pPr>
              <w:jc w:val="center"/>
              <w:rPr>
                <w:rFonts w:ascii="Arial Narrow" w:hAnsi="Arial Narrow"/>
                <w:b/>
                <w:color w:val="215868" w:themeColor="accent5" w:themeShade="80"/>
                <w:sz w:val="24"/>
                <w:szCs w:val="24"/>
              </w:rPr>
            </w:pPr>
          </w:p>
          <w:p w:rsidR="00580687" w:rsidRPr="00580687" w:rsidRDefault="00580687" w:rsidP="009E2523">
            <w:pPr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580687"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За последние несколько дней жизнь здорово изменилась, в школах ввели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</w:t>
            </w:r>
            <w:r w:rsidRPr="0058068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оптимизмом.</w:t>
            </w:r>
          </w:p>
        </w:tc>
      </w:tr>
    </w:tbl>
    <w:p w:rsidR="00580687" w:rsidRPr="00524138" w:rsidRDefault="00580687" w:rsidP="00580687">
      <w:pPr>
        <w:spacing w:after="0" w:line="240" w:lineRule="auto"/>
        <w:rPr>
          <w:rFonts w:ascii="Arial Narrow" w:hAnsi="Arial Narrow"/>
          <w:b/>
          <w:color w:val="215868" w:themeColor="accent5" w:themeShade="80"/>
        </w:rPr>
      </w:pPr>
      <w:r w:rsidRPr="00524138">
        <w:rPr>
          <w:rFonts w:ascii="Arial Narrow" w:hAnsi="Arial Narrow"/>
          <w:b/>
          <w:color w:val="215868" w:themeColor="accent5" w:themeShade="80"/>
        </w:rPr>
        <w:t xml:space="preserve"> </w:t>
      </w:r>
    </w:p>
    <w:p w:rsidR="00524138" w:rsidRPr="00580687" w:rsidRDefault="00580687" w:rsidP="009E2523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Советы</w:t>
      </w:r>
      <w:r w:rsidR="00524138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, которые помогут не упасть духом и не поддаться тревоге и в то же время отнестись к ситуации серьезно.</w:t>
      </w:r>
    </w:p>
    <w:p w:rsidR="00524138" w:rsidRPr="00580687" w:rsidRDefault="00524138" w:rsidP="0058068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Вероятность заболеть в возрасте от 0 до 19 лет очень маленькая. Дети и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подростки почти не болеют </w:t>
      </w:r>
      <w:proofErr w:type="spellStart"/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коронавирусом</w:t>
      </w:r>
      <w:proofErr w:type="spellEnd"/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или переносят его в очень легкой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форме.</w:t>
      </w:r>
    </w:p>
    <w:p w:rsidR="00524138" w:rsidRPr="00580687" w:rsidRDefault="00524138" w:rsidP="0058068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Несмотря на это, есть процедуры, которые могут помочь дополнительно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="001E2A47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снизить вероятность</w:t>
      </w:r>
      <w:r w:rsid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заразиться: мыть руки после улицы, перед едой, бороться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с привычкой грызть ногти, если она есть (наконец-то теперь есть достойная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мотивация), — именно через руки вирус чаще всего попадает в организм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человека; спать не меньше 7,5 часов; хорошо питаться; делать физическую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зарядку (все это поможет поддержать и укрепить иммунитет).</w:t>
      </w:r>
    </w:p>
    <w:p w:rsidR="00524138" w:rsidRPr="00580687" w:rsidRDefault="00524138" w:rsidP="0058068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Очень важно соблюдать режим самоизоляции. Да, приходится сидеть дома, не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="00580687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ходить в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школу, не встречаться с друзьями. Скучно…, но… Очень важно, чтобы</w:t>
      </w:r>
      <w:r w:rsidR="001E2A47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ты понимал, сейчас не наступает апокалипсис, каким мы его знаем по фильмам</w:t>
      </w:r>
      <w:r w:rsidR="00495ABE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про зомби; наоборот, нас просят меньше выходить из дома, чтобы</w:t>
      </w:r>
      <w:r w:rsidR="00495ABE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предотвратить заражение большого количества людей. Например, в Китае, где</w:t>
      </w:r>
      <w:r w:rsidR="00495ABE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люди очень серьезно к этому отнеслись, уже почти все заболевшие</w:t>
      </w:r>
      <w:r w:rsidR="00495ABE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поправились и новых случаев заражения почти нет. Теперь и нам придется</w:t>
      </w:r>
      <w:r w:rsidR="00495ABE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набраться терпения.</w:t>
      </w:r>
    </w:p>
    <w:p w:rsidR="00524138" w:rsidRPr="0058068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Если ты </w:t>
      </w:r>
      <w:proofErr w:type="spellStart"/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бóльшую</w:t>
      </w:r>
      <w:proofErr w:type="spellEnd"/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часть дня отслеживаешь все новост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ные ленты, </w:t>
      </w:r>
      <w:r w:rsidR="00E607B2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э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то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только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усиливает твое беспокойство и тревогу. Лучше поменять тактику, выбрать 1—2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ресурса, которым ты или твои родители больше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всего доверяют, и уделять этой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новости 10 минут утром и 10 минут вечером.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Одно из лучших лекарств против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тревоги — юмор. Многие ребята начали вык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ладывать свои видео и песни про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то, как они переживают ситуацию с самоизол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яцией. Может быть, и ты сможешь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посмотреть на эту ситуацию под таким углом?</w:t>
      </w:r>
    </w:p>
    <w:p w:rsidR="00E607B2" w:rsidRPr="00580687" w:rsidRDefault="00524138" w:rsidP="0058068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6"/>
          <w:szCs w:val="26"/>
        </w:rPr>
      </w:pP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Если же тревожные мысли постоянно атакуют тебя, помни, что тревога — это не</w:t>
      </w:r>
      <w:r w:rsidR="00150620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опасно, </w:t>
      </w:r>
      <w:proofErr w:type="gramStart"/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тебе </w:t>
      </w:r>
      <w:r w:rsid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не</w:t>
      </w:r>
      <w:proofErr w:type="gramEnd"/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нужно думать о каждой тревожной мысли. Представь их как</w:t>
      </w:r>
      <w:r w:rsidR="007715B5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проплывающие по небу облака и попробуй сосредоточиться на своих делах,</w:t>
      </w:r>
      <w:r w:rsidR="007715B5"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 xml:space="preserve"> </w:t>
      </w:r>
      <w:r w:rsidRPr="00580687">
        <w:rPr>
          <w:rFonts w:ascii="Arial Narrow" w:hAnsi="Arial Narrow"/>
          <w:b/>
          <w:color w:val="215868" w:themeColor="accent5" w:themeShade="80"/>
          <w:sz w:val="26"/>
          <w:szCs w:val="26"/>
        </w:rPr>
        <w:t>более приятных или важных.</w:t>
      </w:r>
    </w:p>
    <w:p w:rsidR="00580687" w:rsidRDefault="00580687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p w:rsidR="00580687" w:rsidRDefault="00580687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C2DA" wp14:editId="73DAF91D">
                <wp:simplePos x="0" y="0"/>
                <wp:positionH relativeFrom="column">
                  <wp:posOffset>1888490</wp:posOffset>
                </wp:positionH>
                <wp:positionV relativeFrom="paragraph">
                  <wp:posOffset>57785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47" w:rsidRDefault="001E2A4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C2D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8.7pt;margin-top:4.55pt;width:25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E2A47" w:rsidRDefault="001E2A4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40E8E"/>
    <w:rsid w:val="00495ABE"/>
    <w:rsid w:val="00524138"/>
    <w:rsid w:val="00580687"/>
    <w:rsid w:val="007715B5"/>
    <w:rsid w:val="0079012B"/>
    <w:rsid w:val="007A4303"/>
    <w:rsid w:val="008760A2"/>
    <w:rsid w:val="009E2523"/>
    <w:rsid w:val="00A711D5"/>
    <w:rsid w:val="00B67947"/>
    <w:rsid w:val="00CC06C0"/>
    <w:rsid w:val="00D9084F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5:docId w15:val="{ADF933C1-4C89-4194-8B98-4E9CA729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E32D-33F0-4992-83C1-347C91C5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2020-04-07T10:10:00Z</dcterms:created>
  <dcterms:modified xsi:type="dcterms:W3CDTF">2020-06-01T07:35:00Z</dcterms:modified>
</cp:coreProperties>
</file>