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95" w:rsidRPr="00FE1995" w:rsidRDefault="00FE1995" w:rsidP="00FE1995">
      <w:pPr>
        <w:jc w:val="center"/>
      </w:pPr>
      <w:bookmarkStart w:id="0" w:name="_GoBack"/>
      <w:bookmarkEnd w:id="0"/>
      <w:r w:rsidRPr="00FE1995"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Проведение промывания желудка зондом</w:t>
      </w:r>
    </w:p>
    <w:p w:rsidR="00FE1995" w:rsidRPr="00FE1995" w:rsidRDefault="00FE1995" w:rsidP="00FE1995">
      <w:pPr>
        <w:jc w:val="center"/>
      </w:pPr>
    </w:p>
    <w:p w:rsidR="00FE1995" w:rsidRPr="00FE1995" w:rsidRDefault="00FE1995" w:rsidP="00FE1995">
      <w:r w:rsidRPr="00FE1995">
        <w:t>Симуляционное оборудование: тренажёр для промывания желудка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FE1995" w:rsidRPr="00FE1995" w:rsidTr="004E7246">
        <w:tc>
          <w:tcPr>
            <w:tcW w:w="118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Представиться, обозначить свою роль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Спросить у пациента, сверяя с медицинской документацией (фамилию,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Осведомиться о самочувствии пациента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Информировать пациента о процедуре и получить согласие  на проведение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 xml:space="preserve">Осмотреть полость рта на наличие или отсутствие съёмных зубных протезов, при их наличии снять.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Определить необходимую длину зонда (измерить расстояние от губ до мочки уха, затем вниз по передней брюшной стенки, до нижнего края мечевидного отростка)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Отметить на зонде найденную точку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Предложить пациенту занять положение (пациент сидит, спина плотно прилегает к спинке стула, голова пациента слегка наклонена вперёд)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 xml:space="preserve">Надеть перчатки и клеёнчатый фартук на себя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Надеть клеёнчатый фартук на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Достать из пакета стерильный зонд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Смазать слепой конец зонда вазелином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Встать сбоку от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Сказать пациенту открыть рот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Поместить слепой конец зонда на корень языка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Попросить пациента делать глотательные движения и глубоко дышать через нос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Медленно продвигать зонд до нужной отметки по мере глотательных движений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Подсоединить воронку к зонду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Опустить воронку, слегка наклонив, до уровня колен пациента, чтобы вылилось содержимое желудка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 xml:space="preserve">Налить в воронку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FE1995">
                <w:t>1 литр</w:t>
              </w:r>
            </w:smartTag>
            <w:r w:rsidRPr="00FE1995">
              <w:t xml:space="preserve"> воды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Медленно поднимать воронку, пока уровень воды в воронке не достигнет её устья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Опустить воронку ниже уровня колен пациента, сливая появившееся содержимое желудка в таз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Повторить процедуру промывания желудка несколько раз, пока промывные воды не станут чистыми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>Проконтролировать соответствие объёма введенной жидкости и количества промывных вод (должно соответствовать)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Отсоединить воронку от зонда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Осторожно извлечь зонд из желудка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Дать пациенту прополоскать ротовую полость водой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4E7246"/>
        </w:tc>
        <w:tc>
          <w:tcPr>
            <w:tcW w:w="5192" w:type="dxa"/>
          </w:tcPr>
          <w:p w:rsidR="00FE1995" w:rsidRPr="00FE1995" w:rsidRDefault="00FE1995" w:rsidP="004E7246">
            <w:pPr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>Не определил необходимую длину зонда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Процедуру промывания желудка выполнил 1 раз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Вводил зонд в положении пациента стоя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188" w:type="dxa"/>
          </w:tcPr>
          <w:p w:rsidR="00FE1995" w:rsidRPr="00FE1995" w:rsidRDefault="00FE1995" w:rsidP="00FE1995">
            <w:pPr>
              <w:numPr>
                <w:ilvl w:val="0"/>
                <w:numId w:val="5"/>
              </w:numPr>
            </w:pPr>
          </w:p>
        </w:tc>
        <w:tc>
          <w:tcPr>
            <w:tcW w:w="519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 xml:space="preserve">Другие нерегламентированные действия Другие нерегламентированные действия </w:t>
            </w:r>
            <w:r w:rsidRPr="00FE1995">
              <w:rPr>
                <w:bCs/>
              </w:rPr>
              <w:t>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8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</w:p>
    <w:p w:rsidR="00FE1995" w:rsidRPr="00FE1995" w:rsidRDefault="00FE1995" w:rsidP="00FE1995">
      <w:r w:rsidRPr="00FE1995">
        <w:rPr>
          <w:b/>
        </w:rPr>
        <w:t>Ссылка</w:t>
      </w:r>
      <w:r w:rsidRPr="00FE1995">
        <w:t xml:space="preserve"> </w:t>
      </w:r>
      <w:hyperlink r:id="rId9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Постановка клизмы</w:t>
      </w:r>
    </w:p>
    <w:p w:rsidR="00FE1995" w:rsidRPr="00FE1995" w:rsidRDefault="00FE1995" w:rsidP="00FE1995"/>
    <w:p w:rsidR="00FE1995" w:rsidRPr="00FE1995" w:rsidRDefault="00FE1995" w:rsidP="00FE1995">
      <w:r w:rsidRPr="00FE1995">
        <w:t>Симуляционное оборудование: тренажёр для постановки клизм и внутримышечных инъекций.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205"/>
        <w:gridCol w:w="3070"/>
      </w:tblGrid>
      <w:tr w:rsidR="00FE1995" w:rsidRPr="00FE1995" w:rsidTr="004E7246">
        <w:tc>
          <w:tcPr>
            <w:tcW w:w="1296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070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(фамилию, имя, отчество, возраст)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манипуляции: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Надеть маску, фартук и перчатки на себя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Налить в кружку Эсмарха чистую воду комнатной температуры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  <w:p w:rsidR="00FE1995" w:rsidRPr="00FE1995" w:rsidRDefault="00FE1995" w:rsidP="004E7246"/>
        </w:tc>
        <w:tc>
          <w:tcPr>
            <w:tcW w:w="5205" w:type="dxa"/>
          </w:tcPr>
          <w:p w:rsidR="00FE1995" w:rsidRPr="00FE1995" w:rsidRDefault="00FE1995" w:rsidP="004E7246">
            <w:r w:rsidRPr="00FE1995">
              <w:t xml:space="preserve">Подвесить кружку на штатив на высоту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E1995">
                <w:t>1 метр</w:t>
              </w:r>
            </w:smartTag>
            <w:r w:rsidRPr="00FE1995">
              <w:t xml:space="preserve"> над уровнем тела пациента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Открыть кран, заполнить трубки (резиновую и соединительную)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Выпустить несколько миллилитров воды для вытеснения из трубок воздуха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Закрыть кран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Поставить на пол около кушетки таз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На кушетку положить клеёнку (её свободный конец опустить в таз)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Предложить пациенту занять положение (пациент лежит на левом боку, согнув в колени и приведя их  к животу)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Сказать пациенту максимально расслабиться и дышать глубоко, ртом, не напрягаясь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Смазать наконечник вазелином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Большим и указательным пальцами левой руки раздвинуть ягодицы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Правой рукой лёгкими вращательными движениями осторожно ввести в анальное отверстие наконечник, продвигая его вначале по направлению к пупку на 3-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FE1995">
                <w:t>4 см</w:t>
              </w:r>
            </w:smartTag>
            <w:r w:rsidRPr="00FE1995">
              <w:t>, затем параллельно позвоночнику до общей глубины 7-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E1995">
                <w:t>8 см</w:t>
              </w:r>
            </w:smartTag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Приоткрыть кран, следя за тем, чтобы вода не поступала в кишечник слишком быстро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Закрыть кран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Извлечь наконечник, прижав правую ягодицу пациента к левой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Сказать пациенту самому сжать анальный сфинктер и задержать воду как можно дольше (не менее 5-10 минут)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4E7246"/>
        </w:tc>
        <w:tc>
          <w:tcPr>
            <w:tcW w:w="5205" w:type="dxa"/>
          </w:tcPr>
          <w:p w:rsidR="00FE1995" w:rsidRPr="00FE1995" w:rsidRDefault="00FE1995" w:rsidP="004E7246">
            <w:pPr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Процедура проводилась в положении стоя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Не обработал руки перед началом выполнения процедуры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>Мнение преподавателя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1296" w:type="dxa"/>
          </w:tcPr>
          <w:p w:rsidR="00FE1995" w:rsidRPr="00FE1995" w:rsidRDefault="00FE1995" w:rsidP="00FE1995">
            <w:pPr>
              <w:numPr>
                <w:ilvl w:val="0"/>
                <w:numId w:val="7"/>
              </w:numPr>
            </w:pPr>
          </w:p>
        </w:tc>
        <w:tc>
          <w:tcPr>
            <w:tcW w:w="5205" w:type="dxa"/>
          </w:tcPr>
          <w:p w:rsidR="00FE1995" w:rsidRPr="00FE1995" w:rsidRDefault="00FE1995" w:rsidP="004E7246">
            <w:r w:rsidRPr="00FE1995">
              <w:t xml:space="preserve">Другие нерегламентированные действия Другие нерегламентированные действия </w:t>
            </w:r>
            <w:r w:rsidRPr="00FE1995">
              <w:rPr>
                <w:bCs/>
              </w:rPr>
              <w:t>(количество)</w:t>
            </w:r>
          </w:p>
        </w:tc>
        <w:tc>
          <w:tcPr>
            <w:tcW w:w="3070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0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1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листа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Профилактика и обработка пролежней</w:t>
      </w: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 для мед.сестры + тренажёр имитации ранений (пролежни)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(фамилию,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 на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манипуляции: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-клеёнка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-смесь 70%раствора спирта с водой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-губка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Подложить под пациента клеёнку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Губку смочить антисептическим раствором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Провести обтирание в определённой последовательно</w:t>
            </w:r>
            <w:r w:rsidRPr="00FE1995">
              <w:rPr>
                <w:lang w:val="en-US"/>
              </w:rPr>
              <w:t>c</w:t>
            </w:r>
            <w:r w:rsidRPr="00FE1995">
              <w:t>ти (шея, грудь, живот, спина, ноги)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p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Перед обтиранием не подложил под пациента клеёнку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Неправильная последовательность обтирания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highlight w:val="yellow"/>
              </w:rPr>
            </w:pPr>
            <w:r w:rsidRPr="00FE1995">
              <w:t xml:space="preserve">Другие нерегламентированные действия </w:t>
            </w:r>
            <w:r w:rsidRPr="00FE1995">
              <w:rPr>
                <w:bCs/>
              </w:rPr>
              <w:t>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r w:rsidRPr="00FE1995">
        <w:rPr>
          <w:color w:val="333333"/>
          <w:shd w:val="clear" w:color="auto" w:fill="F7F7F7"/>
        </w:rPr>
        <w:t>Общий уход за больными терапевтического профиля [Электронный ресурс] : учеб. пос. / Ослопов В. Н., Богоявленская О. В. - М. : ГЭОТАР-Медиа, 2015. - http://www.studmedlib.ru/book/ISBN9785970433935.html</w:t>
      </w:r>
    </w:p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Внутрикожные инъекции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r w:rsidRPr="00FE1995">
        <w:t>Симуляционное оборудование: накладка на руку (п/к инъ.)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 на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Попросить пациента занять удобное положение (пациент сидит, место инъекции освобождено от одежды)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материалов (уточнить объём шприца, срок годности и целостность шприца, стерильной упаковки лотка, целостность стерильной упаковки шприца,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поле инъекции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1068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закреплённый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Позиционирование шприца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Предупредить пациента фразой о необходимости потерпеть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Произвести пункцию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Прижатие шариком место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Утилизировать шприц с иглой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Уборка инвентаря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руки гигиеническим способом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457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6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rPr>
          <w:lang w:val="en-US"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2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3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Подкожная инъекция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r w:rsidRPr="00FE1995">
        <w:t>Симуляционное оборудование: накладка на руку (п/к инъ.)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Попросить пациента занять удобное положение (пациент сидит, место инъекции освобождено от одежды)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(уточнить объём шприца, проверить </w:t>
            </w:r>
          </w:p>
          <w:p w:rsidR="00FE1995" w:rsidRPr="00FE1995" w:rsidRDefault="00FE1995" w:rsidP="004E7246">
            <w:r w:rsidRPr="00FE1995">
              <w:t>срок годности и целостность шприца, дополнительной иглы, стерильной упаковки лотка, целостность стерильной упаковки шприца, стерильной упаковки дополнительной иглы,  проверить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Смена иглы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поле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закреплѐнный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Позиционирование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Предупредить пациента фразой о необходимости </w:t>
            </w:r>
            <w:r w:rsidRPr="00FE1995">
              <w:lastRenderedPageBreak/>
              <w:t>потерпеть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Произвести пункцию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Прижатие шариком место инъекции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Утилизировать шприц с иглой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Уборка инвентаря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руки гигиеническим способом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jc w:val="center"/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90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8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rPr>
          <w:lang w:val="en-US"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4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5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Внутримышечная инъекция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 для постановки клизм и внутримышечных инъекций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Поздороваться с пациентом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Попросить пациента занять положение (пациент лежит на животе, мышцы тела полностью расслаблены, ягодичная область - место инъекции освобождено от одежды)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(уточнить объём шприца, проверить </w:t>
            </w:r>
          </w:p>
          <w:p w:rsidR="00FE1995" w:rsidRPr="00FE1995" w:rsidRDefault="00FE1995" w:rsidP="004E7246">
            <w:r w:rsidRPr="00FE1995">
              <w:t>срок годности и целостность шприца, дополнительной иглы, стерильной упаковки лотка, целостность стерильной упаковки шприца, стерильной упаковки дополнительной иглы,  проверить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Смена иглы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поле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закреплѐнный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Предупредить пациента фразой о необходимости потерпеть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Произвести пункцию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Контрольная тракция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175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Прижатие шариком место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Утилизировать шприц с иглой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Уборка инвентаря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154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>
            <w:pPr>
              <w:ind w:left="720" w:hanging="360"/>
            </w:pP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9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rPr>
          <w:lang w:val="en-US"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6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7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Внутривенные инъекции</w:t>
      </w: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тренажёр-рука для внутривенных инъекций.</w:t>
      </w:r>
    </w:p>
    <w:p w:rsidR="00FE1995" w:rsidRPr="00FE1995" w:rsidRDefault="00FE1995" w:rsidP="00FE19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Поздороваться с пациентом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Выбор места введения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(уточнить объём шприца, проверить </w:t>
            </w:r>
          </w:p>
          <w:p w:rsidR="00FE1995" w:rsidRPr="00FE1995" w:rsidRDefault="00FE1995" w:rsidP="004E7246">
            <w:r w:rsidRPr="00FE1995">
              <w:t>срок годности и целостность шприца, дополнительной иглы, стерильной упаковки лотка, целостность стерильной упаковки шприца, стерильной упаковки дополнительной иглы,  проверить время вскрытия стерильной упаковки пинцета)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ампуле, упаковке от ампул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ампулы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Сборка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шариков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Вскрытие ампулы с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Набор шприцом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Смена иглы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руки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Наложение жгута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Наполнение вен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поле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Удаление воздуха из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ЛС в шприце (большим и указательным пальцем руки, удерживающий шприц, зафиксировать канюлю иглы, другой рукой снять колпачок с иглы, утилизировать колпачок в закреплѐнный пакет для утилизации отходов класса Б)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Фиксация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Предупредить пациента фразой о необходимости потерпеть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Произвести венепункцию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Контрольная тракция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Снятие жгута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Повторная контрольная тракция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Введение ЛС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Утилизация шприца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Наложение повязки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Уборка инвентаря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Снятие перчаток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Сделать отметку в медицинской документации о выполненной манипуляции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Не выполнил обработку рук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rPr>
          <w:trHeight w:val="90"/>
        </w:trPr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3"/>
              </w:numPr>
              <w:rPr>
                <w:lang w:val="en-US"/>
              </w:r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 xml:space="preserve">Другие нерегламентированные действия (количество)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r w:rsidRPr="00FE1995">
        <w:t xml:space="preserve">1)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18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Внутривенное вливание</w:t>
      </w:r>
    </w:p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тренажёр-рука для внутривенных инъекций.</w:t>
      </w:r>
    </w:p>
    <w:p w:rsidR="00FE1995" w:rsidRPr="00FE1995" w:rsidRDefault="00FE1995" w:rsidP="00FE19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Выбор места введения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Проверка материалов (проверить </w:t>
            </w:r>
          </w:p>
          <w:p w:rsidR="00FE1995" w:rsidRPr="00FE1995" w:rsidRDefault="00FE1995" w:rsidP="004E7246">
            <w:r w:rsidRPr="00FE1995">
              <w:t>срок годности и целостность системы для в/в вливания)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Контроль назначения (установить идентичность информации на флаконе, упаковке от флакона и в медицинской документации о названии ЛС, дозировке ЛС, способе введения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Проверка ЛС (целостность и срок годности флакона с ЛС)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Подготовка стерильного лотка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систему для внутривенного вливания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Позиционирование руки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lang w:val="en-US"/>
              </w:rPr>
            </w:pPr>
            <w:r w:rsidRPr="00FE1995">
              <w:t xml:space="preserve">Выполнить венепункцию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Снять или открыть зажим системы для регулирования скорости введения жидкости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Отрегулировать скорость инфузии (число капель в минуту)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Иглу зафиксировать к коже лейкопластырем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Закрыть иглу сверху стерильной салфеткой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Извлечение иглы из места инъекции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Утилизация системы для внутривенного вливания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Наложение повязки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Уборка инвентаря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Снятие перчаток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Не выполнил обработку рук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0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Cs/>
              </w:rPr>
              <w:t>Другие нерегламентированные действия 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tabs>
          <w:tab w:val="left" w:pos="6820"/>
        </w:tabs>
        <w:rPr>
          <w:b/>
        </w:rPr>
      </w:pPr>
      <w:r w:rsidRPr="00FE1995">
        <w:rPr>
          <w:b/>
        </w:rPr>
        <w:tab/>
      </w:r>
    </w:p>
    <w:p w:rsidR="00FE1995" w:rsidRPr="00FE1995" w:rsidRDefault="00FE1995" w:rsidP="00FE1995">
      <w:r w:rsidRPr="00FE1995">
        <w:lastRenderedPageBreak/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19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r w:rsidRPr="00FE1995">
        <w:t xml:space="preserve">2) Паспорт экзаменационной станции «Неотложная помощь», сайт Ульяновского государственного университета, аккредитация специалистов </w:t>
      </w:r>
      <w:r w:rsidRPr="00FE1995">
        <w:rPr>
          <w:b/>
        </w:rPr>
        <w:t>Ссылка</w:t>
      </w:r>
      <w:r w:rsidRPr="00FE1995">
        <w:t xml:space="preserve"> </w:t>
      </w:r>
      <w:hyperlink r:id="rId20" w:history="1">
        <w:r w:rsidRPr="00FE1995">
          <w:rPr>
            <w:rStyle w:val="a3"/>
          </w:rPr>
          <w:t>http://www.ulsu.ru/ru/page/page_1926/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</w:pPr>
      <w:r w:rsidRPr="00FE1995">
        <w:br w:type="page"/>
      </w:r>
      <w:r w:rsidRPr="00FE1995">
        <w:lastRenderedPageBreak/>
        <w:t>Оценочный лист (чек-лист)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Катетеризация мочевого пузыря мягким катетером</w:t>
      </w: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r w:rsidRPr="00FE1995">
        <w:t>Симуляционное оборудование: тренажёр для катетеризации мужского мочевого пузыря, тренажёр для катетеризации муж/жен мочевого пузыря</w:t>
      </w:r>
    </w:p>
    <w:p w:rsidR="00FE1995" w:rsidRPr="00FE1995" w:rsidRDefault="00FE1995" w:rsidP="00FE1995"/>
    <w:p w:rsidR="00FE1995" w:rsidRPr="00FE1995" w:rsidRDefault="00FE1995" w:rsidP="00FE1995">
      <w:r w:rsidRPr="00FE1995">
        <w:rPr>
          <w:b/>
        </w:rPr>
        <w:t>Катетеризация мочевого пузыря у мужчин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Собрать анамнез заболевания.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Подложить под пациента клеёнку, сверху неё постелить пелёнку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Предложить пациенту занять положение (пациент лежит, ноги согнуты в коленях, развести бёдра, упереть ступни в матрас)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Между ногами поставить ёмкость для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Обработка рук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Надеть перчатки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Провести визуальное и физикальное обследование наружных половых органов, определить уровень наполнения мочевого пузыря.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 xml:space="preserve">Удерживая половой член в вертикальном положении, сдвинуть крайнюю плоть и обнажить головку полового члена, левой рукой зафиксировать её средним и безымянном пальцами и раздвинуть наружное отверстие мочеиспускательного канала 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Правой рукой взяв корнцангом марлевый тампон, смочить его в антисептическом растворе и обработать головку полового члена вокруг наружного отверстия мочеиспускательного канала в направлении сверху вниз (от мочеиспускательного канала к периферии), меняя тампоны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Влить 3-4 капли стерильного вазелинового масла в открытое наружное отверстие мочеиспускательного канала и нанести на катетер (на длину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E1995">
                <w:rPr>
                  <w:color w:val="333333"/>
                  <w:shd w:val="clear" w:color="auto" w:fill="FFFFFF"/>
                </w:rPr>
                <w:t>20 см</w:t>
              </w:r>
            </w:smartTag>
            <w:r w:rsidRPr="00FE1995">
              <w:rPr>
                <w:color w:val="333333"/>
                <w:shd w:val="clear" w:color="auto" w:fill="FFFFFF"/>
              </w:rPr>
              <w:t>) стерильное вазелиновое масло (для облегчения введения катетера и предупреждения неприятных ощущений у пациента)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Правой рукой взять стерильным пинцетом катетер на расстоянии 5-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FE1995">
                <w:rPr>
                  <w:color w:val="333333"/>
                  <w:shd w:val="clear" w:color="auto" w:fill="FFFFFF"/>
                </w:rPr>
                <w:t>7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от его конца («клюва»), </w:t>
            </w:r>
            <w:r w:rsidRPr="00FE1995">
              <w:rPr>
                <w:color w:val="333333"/>
                <w:shd w:val="clear" w:color="auto" w:fill="FFFFFF"/>
              </w:rPr>
              <w:lastRenderedPageBreak/>
              <w:t>ввести конец катетера в наружное отверстие мочеиспускательного канала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Постепенно, легко надавливая на катетер, передвигать катетер глубже по мочеиспускательному каналу на глубину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FE1995">
                <w:rPr>
                  <w:color w:val="333333"/>
                  <w:shd w:val="clear" w:color="auto" w:fill="FFFFFF"/>
                </w:rPr>
                <w:t>20 см</w:t>
              </w:r>
            </w:smartTag>
            <w:r w:rsidRPr="00FE1995">
              <w:rPr>
                <w:color w:val="333333"/>
                <w:shd w:val="clear" w:color="auto" w:fill="FFFFFF"/>
              </w:rPr>
              <w:t>, заново перехватывая катетер пинцетом каждые 3-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E1995">
                <w:rPr>
                  <w:color w:val="333333"/>
                  <w:shd w:val="clear" w:color="auto" w:fill="FFFFFF"/>
                </w:rPr>
                <w:t>5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(при этом следует левой рукой постепенно опускать половой член в сторону мошонки, что способствует продвижению катетера по мочеиспускательному каналу с учётом анатомических особенностей)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При появлении мочи опустить наружный конец катетера в лоток для сбора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По окончании процедуры (когда сила струи мочи начинает значительно ослабевать) осторожно извлечь катетер из мочеиспускательного канала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Сделать отметку в медицинской документации о выполненной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Не обработал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1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Cs/>
              </w:rPr>
              <w:t>Другие нерегламентированные действия 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ind w:firstLine="708"/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21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rPr>
          <w:b/>
        </w:rPr>
      </w:pPr>
      <w:r w:rsidRPr="00FE1995">
        <w:rPr>
          <w:b/>
        </w:rPr>
        <w:br w:type="page"/>
      </w:r>
      <w:r w:rsidRPr="00FE1995">
        <w:rPr>
          <w:b/>
        </w:rPr>
        <w:lastRenderedPageBreak/>
        <w:t>Катетеризация мочевого пузыря у женщин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E1995" w:rsidRPr="00FE1995" w:rsidTr="004E7246">
        <w:tc>
          <w:tcPr>
            <w:tcW w:w="828" w:type="dxa"/>
          </w:tcPr>
          <w:p w:rsidR="00FE1995" w:rsidRPr="00FE1995" w:rsidRDefault="00FE1995" w:rsidP="004E7246">
            <w:r w:rsidRPr="00FE1995">
              <w:t>№</w:t>
            </w: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Действия (элементы)</w:t>
            </w:r>
          </w:p>
        </w:tc>
        <w:tc>
          <w:tcPr>
            <w:tcW w:w="3191" w:type="dxa"/>
          </w:tcPr>
          <w:p w:rsidR="00FE1995" w:rsidRPr="00FE1995" w:rsidRDefault="00FE1995" w:rsidP="004E7246">
            <w:r w:rsidRPr="00FE1995">
              <w:t>Отметка о выполнении да/нет</w:t>
            </w:r>
          </w:p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Поздороваться с пациентом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Представиться, обозначить свою роль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Спросить у пациента, сверяя с медицинской документацией  (фамилия, имя, отчество, возраст)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Осведомиться о самочувствии пациента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Информировать пациента о процедуре и получить согласие на  проведение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Собрать анамнез заболевания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Подготовить всё необходимое оснащение до начала манипуляции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Подложить под пациентку клеёнку, сверху неё постелить пелёнку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t>Предложить пациентки занять положение (пациентка лежит, ноги согнуты в коленях, развести бёдра, упереть ступни в матрас)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Между ногами поставить ёмкость для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t>Провести визуальное и физикальное обследование наружных половых органов, при выделениях из влагалища подмыть или проспринцевать, обработать наружные половые органы. Пальпаторно и перкуторно определить уровень наполнения мочевого пузыря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Большим и указательным пальцами левой руки раздвинуть половые губы, чтобы обнажить наружное отверстие мочеиспускательного канала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Правой рукой взяв корнцангом марлевый тампон, смочить его в антисептическом растворе и обработать им область между малыми половыми губами в направлении сверху вниз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Нанести на конец («клюв») катетера стерильное вазелиновое масло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rPr>
                <w:color w:val="333333"/>
                <w:shd w:val="clear" w:color="auto" w:fill="FFFFFF"/>
              </w:rPr>
              <w:t>Правой рукой взять стерильным пинцетом катетер на расстоянии 7-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FE1995">
                <w:rPr>
                  <w:color w:val="333333"/>
                  <w:shd w:val="clear" w:color="auto" w:fill="FFFFFF"/>
                </w:rPr>
                <w:t>8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от его конца («клюва»)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Вновь раздвинуть левой рукой половые губы; правой рукой осторожно ввести катетер в мочеиспускательный канал на глубину 4-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FE1995">
                <w:rPr>
                  <w:color w:val="333333"/>
                  <w:shd w:val="clear" w:color="auto" w:fill="FFFFFF"/>
                </w:rPr>
                <w:t>5 см</w:t>
              </w:r>
            </w:smartTag>
            <w:r w:rsidRPr="00FE1995">
              <w:rPr>
                <w:color w:val="333333"/>
                <w:shd w:val="clear" w:color="auto" w:fill="FFFFFF"/>
              </w:rPr>
              <w:t xml:space="preserve"> до появления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Опустить свободный конец катетера в ёмкость для сбора мочи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rPr>
                <w:color w:val="333333"/>
                <w:shd w:val="clear" w:color="auto" w:fill="FFFFFF"/>
              </w:rPr>
            </w:pPr>
            <w:r w:rsidRPr="00FE1995">
              <w:rPr>
                <w:color w:val="333333"/>
                <w:shd w:val="clear" w:color="auto" w:fill="FFFFFF"/>
              </w:rPr>
              <w:t>По окончании процедуры (когда сила струи мочи начинает значительно ослабевать) осторожно извлечь катетер ещё до полного опорожнения мочевого пузыря из мочеиспускательного канала, чтобы оставшаяся моча промыла мочеиспускательный канал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После окончания манипуляции отработанный материал, инструментарий и перчатки помещаются в дезинфицированный раствор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Обработать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r w:rsidRPr="00FE1995">
              <w:t>Сделать запись о выполнении манипуляции в медицинской документации.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4E7246"/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</w:rPr>
              <w:t>Нерегламентированные действия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Не обработал руки гигиеническим способом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t>Мнение преподавателя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  <w:tr w:rsidR="00FE1995" w:rsidRPr="00FE1995" w:rsidTr="004E7246">
        <w:tc>
          <w:tcPr>
            <w:tcW w:w="828" w:type="dxa"/>
          </w:tcPr>
          <w:p w:rsidR="00FE1995" w:rsidRPr="00FE1995" w:rsidRDefault="00FE1995" w:rsidP="00FE1995">
            <w:pPr>
              <w:numPr>
                <w:ilvl w:val="0"/>
                <w:numId w:val="12"/>
              </w:numPr>
            </w:pPr>
          </w:p>
        </w:tc>
        <w:tc>
          <w:tcPr>
            <w:tcW w:w="5552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Cs/>
              </w:rPr>
              <w:t>Другие нерегламентированные действия (количество)</w:t>
            </w:r>
          </w:p>
        </w:tc>
        <w:tc>
          <w:tcPr>
            <w:tcW w:w="3191" w:type="dxa"/>
          </w:tcPr>
          <w:p w:rsidR="00FE1995" w:rsidRPr="00FE1995" w:rsidRDefault="00FE1995" w:rsidP="004E7246"/>
        </w:tc>
      </w:tr>
    </w:tbl>
    <w:p w:rsidR="00FE1995" w:rsidRPr="00FE1995" w:rsidRDefault="00FE1995" w:rsidP="00FE1995">
      <w:pPr>
        <w:ind w:firstLine="708"/>
      </w:pPr>
    </w:p>
    <w:p w:rsidR="00FE1995" w:rsidRPr="00FE1995" w:rsidRDefault="00FE1995" w:rsidP="00FE1995">
      <w:pPr>
        <w:rPr>
          <w:b/>
        </w:rPr>
      </w:pPr>
    </w:p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rPr>
          <w:color w:val="333333"/>
          <w:shd w:val="clear" w:color="auto" w:fill="F7F7F7"/>
        </w:rPr>
      </w:pPr>
      <w:r w:rsidRPr="00FE1995">
        <w:rPr>
          <w:color w:val="333333"/>
          <w:shd w:val="clear" w:color="auto" w:fill="F7F7F7"/>
        </w:rPr>
        <w:t xml:space="preserve">1) Общий уход за больными терапевтического профиля [Электронный ресурс] : учеб. пос. / Ослопов В. Н., Богоявленская О. В. - М. : ГЭОТАР-Медиа, 2015. - </w:t>
      </w:r>
      <w:hyperlink r:id="rId22" w:history="1">
        <w:r w:rsidRPr="00FE1995">
          <w:rPr>
            <w:rStyle w:val="a3"/>
            <w:shd w:val="clear" w:color="auto" w:fill="F7F7F7"/>
          </w:rPr>
          <w:t>http://www.studmedlib.ru/book/ISBN9785970433935.html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Чек-лист навыка «Измерение артериального давления»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Оборудование: волонтер, стетоскоп, тонометр</w:t>
      </w:r>
    </w:p>
    <w:p w:rsidR="00FE1995" w:rsidRPr="00FE1995" w:rsidRDefault="00FE1995" w:rsidP="00FE199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237"/>
        <w:gridCol w:w="1701"/>
      </w:tblGrid>
      <w:tr w:rsidR="00FE1995" w:rsidRPr="00FE1995" w:rsidTr="004E7246">
        <w:trPr>
          <w:trHeight w:val="80"/>
        </w:trPr>
        <w:tc>
          <w:tcPr>
            <w:tcW w:w="7196" w:type="dxa"/>
            <w:gridSpan w:val="2"/>
          </w:tcPr>
          <w:p w:rsidR="00FE1995" w:rsidRPr="00FE1995" w:rsidRDefault="00FE1995" w:rsidP="004E7246">
            <w:pPr>
              <w:pStyle w:val="Default"/>
              <w:jc w:val="center"/>
              <w:rPr>
                <w:bCs/>
              </w:rPr>
            </w:pPr>
            <w:r w:rsidRPr="00FE1995">
              <w:rPr>
                <w:bCs/>
              </w:rPr>
              <w:t>Действие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  <w:rPr>
                <w:bCs/>
              </w:rPr>
            </w:pPr>
            <w:r w:rsidRPr="00FE1995">
              <w:rPr>
                <w:bCs/>
              </w:rPr>
              <w:t>Отметка о выполнении да(1)/нет(0)</w:t>
            </w:r>
          </w:p>
        </w:tc>
      </w:tr>
      <w:tr w:rsidR="00FE1995" w:rsidRPr="00FE1995" w:rsidTr="004E7246">
        <w:trPr>
          <w:trHeight w:val="80"/>
        </w:trPr>
        <w:tc>
          <w:tcPr>
            <w:tcW w:w="7196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Измерение артериального давления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  <w:rPr>
                <w:b/>
              </w:rPr>
            </w:pPr>
            <w:r w:rsidRPr="00FE1995">
              <w:rPr>
                <w:b/>
              </w:rPr>
              <w:t xml:space="preserve">Поздороваться с пациентом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Предложить пациенту сесть на стул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Представиться, обозначить свою роль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Спросить у пациента, сверяя с медицинской документацией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фамилию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имя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отчество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возраст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Обратиться к пациенту по имени отчеству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Осведомиться о самочувствии пациента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Задать вопросы о следующих действиях соверш</w:t>
            </w:r>
            <w:r w:rsidRPr="00FE1995">
              <w:rPr>
                <w:rFonts w:hAnsi="Cambria Math"/>
              </w:rPr>
              <w:t>ѐ</w:t>
            </w:r>
            <w:r w:rsidRPr="00FE1995">
              <w:t xml:space="preserve">нных за 30 мин до измерения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о курении,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интенсивной физ.нагрузке,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принимаемых лекарствах,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употреблении кофе,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принятии пищи,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употреблении алкоголя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Попросить (при необходимости помочь) пациента занять необходимую позу для проведения процедуры, попросить оголить руку и уточнить, что: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пациенту удобно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с расслабленными и не скрещенными ногами, ступни находятся на полу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упор спины о спинку стула,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32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рука лежит на поверхности на уровне сердца, ладонная поверхность вверх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дыхание спокойное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Измерить диаметр плеча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Выбрать подходящий размер манжеты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Проверить работоспособность тонометра, наполнением манжеты и визуализацией подвижности стрелки манометра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6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Оголить руку и наложить манжету тонометра на 2-2,5 см выше локтевой ямки (одежда не должна сдавливать плечо выше манжеты)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: правильно разместить манжету на плече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>: закрепить манжету так, чтобы под не</w:t>
            </w:r>
            <w:r w:rsidRPr="00FE1995">
              <w:rPr>
                <w:rFonts w:hAnsi="Cambria Math"/>
              </w:rPr>
              <w:t>ѐ</w:t>
            </w:r>
            <w:r w:rsidRPr="00FE1995">
              <w:t xml:space="preserve"> свободно проходили 2 пальца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Установить манометр в положение для его наблюдения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Одной рукой найти место пульсации лучевой артерии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Второй рукой закрыть клапан (вентиль) груши по часовой стрелке и нагнетать воздух до исчезновения пульсации на лучевой артерии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Озвучить показания манометра (как вариант нормы) и спустить воздух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Использовать стетофонендоскоп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мембрану которого поместить у нижнего края манжеты над проекцией плечевой артерии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не допускать создания значительного давления на кожу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головка стетофонендоскопа не находится под манжетой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6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Второй рукой закрыть клапан (вентиль) груши (по часовой стрелке) и быстро накачать воздух в манжету до уровня, превышающего, на 30 мм.рт.ст результат, полученный при пальпаторной пробе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Открыть клапан (вентиль) груши и медленно выпускать воздух из манжеты,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скорость понижения давления в манжете 2 - 3 мм рт. ст. за секунду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смотреть на манометр, выслушивая тоны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Выслушивать до снижения давления в мажете до нулевой отметки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185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Сообщить пациенту результат исследования, назвав две цифры, соответствующие моменту появления (АДсист) и исчезновения (АД диаст) тонов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Повторить измерение на второй руке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1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Повторное уточнение самочувствия пациента в конце обследования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80"/>
        </w:trPr>
        <w:tc>
          <w:tcPr>
            <w:tcW w:w="7196" w:type="dxa"/>
            <w:gridSpan w:val="2"/>
          </w:tcPr>
          <w:p w:rsidR="00FE1995" w:rsidRPr="00FE1995" w:rsidRDefault="00FE1995" w:rsidP="004E7246">
            <w:pPr>
              <w:pStyle w:val="Default"/>
              <w:ind w:left="720"/>
            </w:pPr>
            <w:r w:rsidRPr="00FE1995">
              <w:rPr>
                <w:b/>
                <w:bCs/>
              </w:rPr>
              <w:t xml:space="preserve">Завершение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186"/>
        </w:trPr>
        <w:tc>
          <w:tcPr>
            <w:tcW w:w="959" w:type="dxa"/>
          </w:tcPr>
          <w:p w:rsidR="00FE1995" w:rsidRPr="00FE1995" w:rsidRDefault="00FE1995" w:rsidP="00FE199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237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Поблагодарить пациента, сказать, что можно одеться сообщить, что Вы закончили и сейчас подготовите письменное заключение его результатов </w:t>
            </w:r>
          </w:p>
        </w:tc>
        <w:tc>
          <w:tcPr>
            <w:tcW w:w="1701" w:type="dxa"/>
          </w:tcPr>
          <w:p w:rsidR="00FE1995" w:rsidRPr="00FE1995" w:rsidRDefault="00FE1995" w:rsidP="004E7246">
            <w:pPr>
              <w:pStyle w:val="Default"/>
            </w:pPr>
          </w:p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>Мухин Н.А., Моисеев В.С.</w:t>
      </w:r>
      <w:r w:rsidRPr="00FE1995">
        <w:t xml:space="preserve"> Пропедевтика внутренних болезней:  учебник для мед. вузов /</w:t>
      </w:r>
      <w:r w:rsidRPr="00FE1995">
        <w:rPr>
          <w:color w:val="000000"/>
        </w:rPr>
        <w:t>ГЭОТАР-Медиа, 2015.-</w:t>
      </w:r>
      <w:r w:rsidRPr="00FE1995">
        <w:t xml:space="preserve"> 848.</w:t>
      </w:r>
    </w:p>
    <w:p w:rsidR="00FE1995" w:rsidRPr="00FE1995" w:rsidRDefault="00FE1995" w:rsidP="00FE199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b/>
          <w:bCs/>
          <w:color w:val="000000"/>
        </w:rPr>
      </w:pPr>
      <w:r w:rsidRPr="00FE1995">
        <w:rPr>
          <w:b/>
          <w:bCs/>
          <w:color w:val="000000"/>
        </w:rPr>
        <w:t xml:space="preserve">Гребенев А. Л. </w:t>
      </w:r>
      <w:r w:rsidRPr="00FE1995">
        <w:rPr>
          <w:color w:val="000000"/>
        </w:rPr>
        <w:t xml:space="preserve">Пропедевтика внутренних болезней : учебник для мед. вузов / Гребенев Андрей Леонидович. - 6-е изд., перераб. и доп. - М. : Шико, 2014. - 656 с. </w:t>
      </w:r>
    </w:p>
    <w:p w:rsidR="00FE1995" w:rsidRPr="00FE1995" w:rsidRDefault="00FE1995" w:rsidP="00FE1995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>Ивашкин В.Т. Драпкина О.М.</w:t>
      </w:r>
      <w:r w:rsidRPr="00FE1995">
        <w:t xml:space="preserve"> Пропедевтика внутренних болезней./ Гэотар-Медиа, 2014.- 456с.</w:t>
      </w:r>
    </w:p>
    <w:p w:rsidR="00FE1995" w:rsidRPr="00FE1995" w:rsidRDefault="00FE1995" w:rsidP="00FE1995">
      <w:r w:rsidRPr="00FE1995">
        <w:t>Источник:</w:t>
      </w:r>
    </w:p>
    <w:p w:rsidR="00FE1995" w:rsidRPr="00FE1995" w:rsidRDefault="00802308" w:rsidP="00FE1995">
      <w:hyperlink r:id="rId23" w:history="1">
        <w:r w:rsidR="00FE1995" w:rsidRPr="00FE1995">
          <w:rPr>
            <w:rStyle w:val="a3"/>
          </w:rPr>
          <w:t>https://fmza.ru/upload/medialibrary/a0a/_-5-pasport-stantsii-dispanserizatsiya_12.05-bez-spravochnoy-informatsii_chek_list.pdf</w:t>
        </w:r>
      </w:hyperlink>
    </w:p>
    <w:p w:rsidR="00FE1995" w:rsidRPr="00FE1995" w:rsidRDefault="00FE1995" w:rsidP="00FE1995"/>
    <w:p w:rsidR="00FE1995" w:rsidRPr="00FE1995" w:rsidRDefault="00FE1995" w:rsidP="00FE1995"/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Чек-лист навыка «Осмотр и пальпация сосудов»</w:t>
      </w:r>
    </w:p>
    <w:p w:rsidR="00FE1995" w:rsidRPr="00FE1995" w:rsidRDefault="00FE1995" w:rsidP="00FE1995">
      <w:pPr>
        <w:jc w:val="center"/>
        <w:rPr>
          <w:b/>
        </w:rPr>
      </w:pPr>
      <w:r w:rsidRPr="00FE1995">
        <w:rPr>
          <w:b/>
        </w:rPr>
        <w:t>Оборудование: волонтер</w:t>
      </w:r>
    </w:p>
    <w:p w:rsidR="00FE1995" w:rsidRPr="00FE1995" w:rsidRDefault="00FE1995" w:rsidP="00FE1995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379"/>
        <w:gridCol w:w="1843"/>
      </w:tblGrid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  <w:jc w:val="center"/>
              <w:rPr>
                <w:bCs/>
              </w:rPr>
            </w:pPr>
            <w:r w:rsidRPr="00FE1995">
              <w:rPr>
                <w:bCs/>
              </w:rPr>
              <w:t>Действие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Cs/>
              </w:rPr>
            </w:pPr>
            <w:r w:rsidRPr="00FE1995">
              <w:rPr>
                <w:bCs/>
              </w:rPr>
              <w:t>Отметка о выполнении да(1)/нет(0)</w:t>
            </w: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Поздороваться с пациентом (и/или его представителем)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Представиться, обозначить свою роль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3.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Спросить у пациента, сверяя с медицинской документацией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4.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фамилию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5.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имя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6.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отчество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7.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возраст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8.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Осведомиться о самочувствии пациента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9.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Информировать пациента о процедуре осмотра и получить согласие на её проведение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10.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Убедиться в наличии всего необходимого для проведения осмотра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11.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Обработать руки гигиеническим способом перед началом манипуляции.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12.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Предложить пациенту лечь на кушетку </w:t>
            </w:r>
            <w:r w:rsidRPr="00FE1995">
              <w:t xml:space="preserve">(с приподнятым изголовьем под 45 градусов)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13.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Сказать, что хотите оценить цвет кожных покровов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14.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Сказать, что хотите оценить состояние пальцев рук пациента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15.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Надавить на кончик ногтя руки пациента для определения капиллярного пульса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Осмотр поверхностных сосудов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16.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Провести визуальный осмотр яремных вен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17.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Используя для осмотра источник света направленный по касательной к поверхности тела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18.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Попросить пациента повернуть голову на бок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параметров пульса на лучевых артериях: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19.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одновременно на обеих лучевых артериях, убедиться в его симметричности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20.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Продолжить пальпацию лучевой артерии на одной руке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354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>21.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 Держать не менее трех своих пальцев в месте проекции лучевой артерии, не менее 10 сек, смотря на часы (оценить ритм, частоту, наполнение и напряжение пульса)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ЧДД: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227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22.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:Оценить частоту дыхательных движений, продолжая делать вид, что измеряете пульс на лучевой артерии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7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23. </w:t>
            </w:r>
          </w:p>
          <w:p w:rsidR="00FE1995" w:rsidRPr="00FE1995" w:rsidRDefault="00FE1995" w:rsidP="004E7246">
            <w:pPr>
              <w:pStyle w:val="Default"/>
            </w:pP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:вторую руку положить на живот или грудную клетку пациента, не менее 10 сек, смотря на часы (сосчитать количество дыханий)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параметров пульса на сонных артериях: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24.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на сонной артерии сначала на одной стороне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25.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на другой сонной артерии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9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26.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:Не пальпировать пульс одновременно на обеих сонных артериях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98"/>
        </w:trPr>
        <w:tc>
          <w:tcPr>
            <w:tcW w:w="7054" w:type="dxa"/>
            <w:gridSpan w:val="2"/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 xml:space="preserve">Оценка параметров пульса на бедренных артериях: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  <w:rPr>
                <w:b/>
                <w:bCs/>
              </w:rPr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27.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одновременно на обеих бедренных артериях, убедиться в его симметричности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rPr>
          <w:trHeight w:val="225"/>
        </w:trPr>
        <w:tc>
          <w:tcPr>
            <w:tcW w:w="675" w:type="dxa"/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  <w:p w:rsidR="00FE1995" w:rsidRPr="00FE1995" w:rsidRDefault="00FE1995" w:rsidP="004E7246">
            <w:pPr>
              <w:pStyle w:val="Default"/>
            </w:pPr>
            <w:r w:rsidRPr="00FE1995">
              <w:t xml:space="preserve">28. </w:t>
            </w:r>
          </w:p>
        </w:tc>
        <w:tc>
          <w:tcPr>
            <w:tcW w:w="6379" w:type="dxa"/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Пропальпировать пульс одновременно на лучевой и бедренной артериях (с одной стороны), убедиться в его симметричности </w:t>
            </w:r>
          </w:p>
        </w:tc>
        <w:tc>
          <w:tcPr>
            <w:tcW w:w="1843" w:type="dxa"/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  <w:r w:rsidRPr="00FE1995">
              <w:rPr>
                <w:color w:val="auto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  <w:r w:rsidRPr="00FE1995">
              <w:rPr>
                <w:b/>
                <w:bCs/>
              </w:rPr>
              <w:t>Завершение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</w:p>
        </w:tc>
      </w:tr>
      <w:tr w:rsidR="00FE1995" w:rsidRPr="00FE1995" w:rsidTr="004E724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  <w:rPr>
                <w:color w:val="auto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  <w:r w:rsidRPr="00FE1995">
              <w:t xml:space="preserve">Поблагодарить пациента, сказать, что можно одеться, сообщить, что Вы закончили 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995" w:rsidRPr="00FE1995" w:rsidRDefault="00FE1995" w:rsidP="004E7246">
            <w:pPr>
              <w:pStyle w:val="Default"/>
            </w:pPr>
          </w:p>
        </w:tc>
      </w:tr>
    </w:tbl>
    <w:p w:rsidR="00FE1995" w:rsidRPr="00FE1995" w:rsidRDefault="00FE1995" w:rsidP="00FE1995"/>
    <w:p w:rsidR="00FE1995" w:rsidRPr="00FE1995" w:rsidRDefault="00FE1995" w:rsidP="00FE1995">
      <w:r w:rsidRPr="00FE1995">
        <w:t>Литература:</w:t>
      </w:r>
    </w:p>
    <w:p w:rsidR="00FE1995" w:rsidRPr="00FE1995" w:rsidRDefault="00FE1995" w:rsidP="00FE1995">
      <w:pPr>
        <w:widowControl w:val="0"/>
        <w:numPr>
          <w:ilvl w:val="0"/>
          <w:numId w:val="2"/>
        </w:numPr>
        <w:tabs>
          <w:tab w:val="clear" w:pos="720"/>
          <w:tab w:val="num" w:pos="-142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>Мухин Н.А., Моисеев В.С.</w:t>
      </w:r>
      <w:r w:rsidRPr="00FE1995">
        <w:t xml:space="preserve"> Пропедевтика внутренних болезней:  учебник для мед. вузов /</w:t>
      </w:r>
      <w:r w:rsidRPr="00FE1995">
        <w:rPr>
          <w:color w:val="000000"/>
        </w:rPr>
        <w:t>ГЭОТАР-Медиа, 2015.-</w:t>
      </w:r>
      <w:r w:rsidRPr="00FE1995">
        <w:t xml:space="preserve"> 848.</w:t>
      </w:r>
    </w:p>
    <w:p w:rsidR="00FE1995" w:rsidRPr="00FE1995" w:rsidRDefault="00FE1995" w:rsidP="00FE199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b/>
          <w:bCs/>
          <w:color w:val="000000"/>
        </w:rPr>
      </w:pPr>
      <w:r w:rsidRPr="00FE1995">
        <w:rPr>
          <w:b/>
          <w:bCs/>
          <w:color w:val="000000"/>
        </w:rPr>
        <w:t xml:space="preserve">Гребенев А. Л. </w:t>
      </w:r>
      <w:r w:rsidRPr="00FE1995">
        <w:rPr>
          <w:color w:val="000000"/>
        </w:rPr>
        <w:t xml:space="preserve">Пропедевтика внутренних болезней : учебник для мед. вузов / Гребенев Андрей Леонидович. - 6-е изд., перераб. и доп. - М. : Шико, 2014. - 656 с. </w:t>
      </w:r>
    </w:p>
    <w:p w:rsidR="00FE1995" w:rsidRPr="00FE1995" w:rsidRDefault="00FE1995" w:rsidP="00FE1995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</w:pPr>
      <w:r w:rsidRPr="00FE1995">
        <w:rPr>
          <w:b/>
        </w:rPr>
        <w:t>Ивашкин В.Т. Драпкина О.М.</w:t>
      </w:r>
      <w:r w:rsidRPr="00FE1995">
        <w:t xml:space="preserve"> Пропедевтика внутренних болезней./ Гэотар-Медиа, 2014.- 456с.</w:t>
      </w:r>
    </w:p>
    <w:p w:rsidR="00FE1995" w:rsidRPr="00FE1995" w:rsidRDefault="00FE1995" w:rsidP="00FE1995">
      <w:r w:rsidRPr="00FE1995">
        <w:t>Источник:</w:t>
      </w:r>
    </w:p>
    <w:p w:rsidR="00FE1995" w:rsidRPr="00FE1995" w:rsidRDefault="00802308" w:rsidP="00FE1995">
      <w:hyperlink r:id="rId24" w:history="1">
        <w:r w:rsidR="00FE1995" w:rsidRPr="00FE1995">
          <w:rPr>
            <w:rStyle w:val="a3"/>
          </w:rPr>
          <w:t>https://fmza.ru/upload/medialibrary/3c2/pasport-stantsii-fizikalnyy-osmotr_sss_11.05.pdf</w:t>
        </w:r>
      </w:hyperlink>
    </w:p>
    <w:p w:rsidR="00FE1995" w:rsidRPr="00FE1995" w:rsidRDefault="00FE1995" w:rsidP="00FE1995"/>
    <w:p w:rsidR="00FE1995" w:rsidRPr="00FE1995" w:rsidRDefault="00FE1995" w:rsidP="00FE1995">
      <w:pPr>
        <w:jc w:val="center"/>
        <w:rPr>
          <w:b/>
        </w:rPr>
      </w:pPr>
    </w:p>
    <w:p w:rsidR="00FE1995" w:rsidRPr="00FE1995" w:rsidRDefault="00FE1995" w:rsidP="00FE1995"/>
    <w:p w:rsidR="00FE1995" w:rsidRPr="00FE1995" w:rsidRDefault="00FE1995" w:rsidP="00FE1995">
      <w:r w:rsidRPr="00FE1995">
        <w:rPr>
          <w:b/>
        </w:rPr>
        <w:br w:type="page"/>
      </w:r>
      <w:r w:rsidRPr="00FE1995">
        <w:t xml:space="preserve"> </w:t>
      </w:r>
    </w:p>
    <w:p w:rsidR="00FE1995" w:rsidRPr="00FE1995" w:rsidRDefault="00FE1995" w:rsidP="00FE1995"/>
    <w:p w:rsidR="00537B07" w:rsidRPr="00FE1995" w:rsidRDefault="00537B07" w:rsidP="00FE1995"/>
    <w:sectPr w:rsidR="00537B07" w:rsidRPr="00FE1995">
      <w:footerReference w:type="even" r:id="rId25"/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308" w:rsidRDefault="00802308">
      <w:r>
        <w:separator/>
      </w:r>
    </w:p>
  </w:endnote>
  <w:endnote w:type="continuationSeparator" w:id="0">
    <w:p w:rsidR="00802308" w:rsidRDefault="0080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FE" w:rsidRDefault="00FE1995" w:rsidP="008307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00FE" w:rsidRDefault="008023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FE" w:rsidRDefault="00FE1995" w:rsidP="008307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13C9">
      <w:rPr>
        <w:rStyle w:val="a8"/>
        <w:noProof/>
      </w:rPr>
      <w:t>2</w:t>
    </w:r>
    <w:r>
      <w:rPr>
        <w:rStyle w:val="a8"/>
      </w:rPr>
      <w:fldChar w:fldCharType="end"/>
    </w:r>
  </w:p>
  <w:p w:rsidR="00F300FE" w:rsidRDefault="008023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308" w:rsidRDefault="00802308">
      <w:r>
        <w:separator/>
      </w:r>
    </w:p>
  </w:footnote>
  <w:footnote w:type="continuationSeparator" w:id="0">
    <w:p w:rsidR="00802308" w:rsidRDefault="0080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7EEC"/>
    <w:multiLevelType w:val="hybridMultilevel"/>
    <w:tmpl w:val="D040A17E"/>
    <w:lvl w:ilvl="0" w:tplc="424E3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70F0"/>
    <w:multiLevelType w:val="hybridMultilevel"/>
    <w:tmpl w:val="F8CA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0D4A"/>
    <w:multiLevelType w:val="hybridMultilevel"/>
    <w:tmpl w:val="D040A17E"/>
    <w:lvl w:ilvl="0" w:tplc="424E3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3881"/>
    <w:multiLevelType w:val="hybridMultilevel"/>
    <w:tmpl w:val="B608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869DF"/>
    <w:multiLevelType w:val="hybridMultilevel"/>
    <w:tmpl w:val="FB48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D66AA7"/>
    <w:multiLevelType w:val="hybridMultilevel"/>
    <w:tmpl w:val="6E4CF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42E1"/>
    <w:multiLevelType w:val="hybridMultilevel"/>
    <w:tmpl w:val="086EC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801C7"/>
    <w:multiLevelType w:val="hybridMultilevel"/>
    <w:tmpl w:val="B6F08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A5D3A"/>
    <w:multiLevelType w:val="hybridMultilevel"/>
    <w:tmpl w:val="3C96D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0B7684"/>
    <w:multiLevelType w:val="hybridMultilevel"/>
    <w:tmpl w:val="DC96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B2071"/>
    <w:multiLevelType w:val="hybridMultilevel"/>
    <w:tmpl w:val="A6F4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C11C8F"/>
    <w:multiLevelType w:val="hybridMultilevel"/>
    <w:tmpl w:val="8542A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0F4CAF"/>
    <w:multiLevelType w:val="hybridMultilevel"/>
    <w:tmpl w:val="7A464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95"/>
    <w:rsid w:val="003D13C9"/>
    <w:rsid w:val="00537B07"/>
    <w:rsid w:val="00802308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FE1995"/>
    <w:rPr>
      <w:color w:val="0000FF" w:themeColor="hyperlink"/>
      <w:u w:val="single"/>
    </w:rPr>
  </w:style>
  <w:style w:type="table" w:styleId="a4">
    <w:name w:val="Table Grid"/>
    <w:basedOn w:val="a1"/>
    <w:rsid w:val="00FE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FE1995"/>
    <w:rPr>
      <w:color w:val="800080"/>
      <w:u w:val="single"/>
    </w:rPr>
  </w:style>
  <w:style w:type="paragraph" w:styleId="a6">
    <w:name w:val="footer"/>
    <w:basedOn w:val="a"/>
    <w:link w:val="a7"/>
    <w:rsid w:val="00FE19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1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E1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1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FE1995"/>
    <w:rPr>
      <w:color w:val="0000FF" w:themeColor="hyperlink"/>
      <w:u w:val="single"/>
    </w:rPr>
  </w:style>
  <w:style w:type="table" w:styleId="a4">
    <w:name w:val="Table Grid"/>
    <w:basedOn w:val="a1"/>
    <w:rsid w:val="00FE1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FE1995"/>
    <w:rPr>
      <w:color w:val="800080"/>
      <w:u w:val="single"/>
    </w:rPr>
  </w:style>
  <w:style w:type="paragraph" w:styleId="a6">
    <w:name w:val="footer"/>
    <w:basedOn w:val="a"/>
    <w:link w:val="a7"/>
    <w:rsid w:val="00FE19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E19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E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33935.html" TargetMode="External"/><Relationship Id="rId13" Type="http://schemas.openxmlformats.org/officeDocument/2006/relationships/hyperlink" Target="http://www.ulsu.ru/ru/page/page_1926/" TargetMode="External"/><Relationship Id="rId18" Type="http://schemas.openxmlformats.org/officeDocument/2006/relationships/hyperlink" Target="http://www.ulsu.ru/ru/page/page_1926/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book/ISBN978597043393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33935.html" TargetMode="External"/><Relationship Id="rId17" Type="http://schemas.openxmlformats.org/officeDocument/2006/relationships/hyperlink" Target="http://www.ulsu.ru/ru/page/page_1926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33935.html" TargetMode="External"/><Relationship Id="rId20" Type="http://schemas.openxmlformats.org/officeDocument/2006/relationships/hyperlink" Target="http://www.ulsu.ru/ru/page/page_192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lsu.ru/ru/page/page_1926/" TargetMode="External"/><Relationship Id="rId24" Type="http://schemas.openxmlformats.org/officeDocument/2006/relationships/hyperlink" Target="https://fmza.ru/upload/medialibrary/3c2/pasport-stantsii-fizikalnyy-osmotr_sss_11.0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lsu.ru/ru/page/page_1926/" TargetMode="External"/><Relationship Id="rId23" Type="http://schemas.openxmlformats.org/officeDocument/2006/relationships/hyperlink" Target="https://fmza.ru/upload/medialibrary/a0a/_-5-pasport-stantsii-dispanserizatsiya_12.05-bez-spravochnoy-informatsii_chek_list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tudmedlib.ru/book/ISBN9785970433935.html" TargetMode="External"/><Relationship Id="rId19" Type="http://schemas.openxmlformats.org/officeDocument/2006/relationships/hyperlink" Target="http://www.studmedlib.ru/book/ISBN978597043393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su.ru/ru/page/page_1926/" TargetMode="External"/><Relationship Id="rId14" Type="http://schemas.openxmlformats.org/officeDocument/2006/relationships/hyperlink" Target="http://www.studmedlib.ru/book/ISBN9785970433935.html" TargetMode="External"/><Relationship Id="rId22" Type="http://schemas.openxmlformats.org/officeDocument/2006/relationships/hyperlink" Target="http://www.studmedlib.ru/book/ISBN9785970433935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4772</Words>
  <Characters>27207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Большой брат</cp:lastModifiedBy>
  <cp:revision>2</cp:revision>
  <dcterms:created xsi:type="dcterms:W3CDTF">2017-10-31T17:45:00Z</dcterms:created>
  <dcterms:modified xsi:type="dcterms:W3CDTF">2017-10-31T17:45:00Z</dcterms:modified>
</cp:coreProperties>
</file>