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26E" w:rsidRPr="00381936" w:rsidRDefault="00D31BFC" w:rsidP="00D31BFC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381936">
        <w:rPr>
          <w:rFonts w:ascii="Times New Roman" w:hAnsi="Times New Roman" w:cs="Times New Roman"/>
          <w:b/>
          <w:sz w:val="28"/>
          <w:lang w:val="en-US"/>
        </w:rPr>
        <w:t>QUESTIONS FOR</w:t>
      </w:r>
      <w:r w:rsidR="0082572B" w:rsidRPr="00381936">
        <w:rPr>
          <w:rFonts w:ascii="Times New Roman" w:hAnsi="Times New Roman" w:cs="Times New Roman"/>
          <w:b/>
          <w:sz w:val="28"/>
          <w:lang w:val="en-US"/>
        </w:rPr>
        <w:t xml:space="preserve"> THE EXAMINATION OF</w:t>
      </w:r>
      <w:r w:rsidRPr="00381936">
        <w:rPr>
          <w:rFonts w:ascii="Times New Roman" w:hAnsi="Times New Roman" w:cs="Times New Roman"/>
          <w:b/>
          <w:sz w:val="28"/>
          <w:lang w:val="en-US"/>
        </w:rPr>
        <w:t xml:space="preserve"> DISCIPLINE NEUROLOGY, NEUROSURGERY, MEDICAL GENETICS FOR SPECIALTY 31.05.01 </w:t>
      </w:r>
      <w:r w:rsidR="0082572B" w:rsidRPr="00381936">
        <w:rPr>
          <w:rFonts w:ascii="Times New Roman" w:hAnsi="Times New Roman" w:cs="Times New Roman"/>
          <w:b/>
          <w:sz w:val="28"/>
          <w:lang w:val="en-US"/>
        </w:rPr>
        <w:t>CURATIVE AFFAIR</w:t>
      </w:r>
    </w:p>
    <w:p w:rsidR="0082572B" w:rsidRPr="00381936" w:rsidRDefault="0082572B" w:rsidP="00D31BFC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391DC3" w:rsidRPr="00381936" w:rsidRDefault="00391DC3" w:rsidP="00D31BFC">
      <w:pPr>
        <w:jc w:val="center"/>
        <w:rPr>
          <w:rFonts w:ascii="Times New Roman" w:hAnsi="Times New Roman" w:cs="Times New Roman"/>
          <w:b/>
          <w:sz w:val="28"/>
        </w:rPr>
      </w:pPr>
      <w:r w:rsidRPr="00381936">
        <w:rPr>
          <w:rFonts w:ascii="Times New Roman" w:hAnsi="Times New Roman" w:cs="Times New Roman"/>
          <w:b/>
          <w:sz w:val="28"/>
        </w:rPr>
        <w:t>GENERAL NEUROLOGY</w:t>
      </w:r>
    </w:p>
    <w:p w:rsidR="00391DC3" w:rsidRDefault="00391DC3" w:rsidP="00391DC3">
      <w:pPr>
        <w:rPr>
          <w:rFonts w:ascii="Times New Roman" w:hAnsi="Times New Roman" w:cs="Times New Roman"/>
          <w:sz w:val="28"/>
        </w:rPr>
      </w:pPr>
    </w:p>
    <w:p w:rsidR="00391DC3" w:rsidRDefault="00391DC3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The history of neurology. The emergence of neurology as a medical specialty. Moscow, Saint-Petersburg and Kazan schools of neurology. A. Y. Kozhevnikov and V. M. Bekhterev –founders of the national neurology. </w:t>
      </w:r>
      <w:r w:rsidRPr="00391DC3">
        <w:rPr>
          <w:rFonts w:ascii="Times New Roman" w:hAnsi="Times New Roman" w:cs="Times New Roman"/>
          <w:sz w:val="28"/>
        </w:rPr>
        <w:t>Medical deontology and ethics.</w:t>
      </w:r>
    </w:p>
    <w:p w:rsidR="004A751B" w:rsidRPr="004A751B" w:rsidRDefault="004A751B" w:rsidP="00381936">
      <w:pPr>
        <w:jc w:val="both"/>
        <w:rPr>
          <w:rFonts w:ascii="Times New Roman" w:hAnsi="Times New Roman" w:cs="Times New Roman"/>
          <w:sz w:val="28"/>
        </w:rPr>
      </w:pPr>
    </w:p>
    <w:p w:rsidR="00391DC3" w:rsidRDefault="00391DC3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Anatomical and physiological characteristics of the central and peripheral nervous system. Age characteristics of the nervous system. Neuron, neuroglia, synapse-structure, functional value, role in norm and pathology. The mechanism of conduction of excitation along the axon, explanationsi current. </w:t>
      </w:r>
      <w:r w:rsidRPr="00391DC3">
        <w:rPr>
          <w:rFonts w:ascii="Times New Roman" w:hAnsi="Times New Roman" w:cs="Times New Roman"/>
          <w:sz w:val="28"/>
        </w:rPr>
        <w:t>Hematoencephalic barrier.</w:t>
      </w:r>
    </w:p>
    <w:p w:rsidR="004A751B" w:rsidRPr="004A751B" w:rsidRDefault="004A751B" w:rsidP="00381936">
      <w:pPr>
        <w:jc w:val="both"/>
        <w:rPr>
          <w:rFonts w:ascii="Times New Roman" w:hAnsi="Times New Roman" w:cs="Times New Roman"/>
          <w:sz w:val="28"/>
        </w:rPr>
      </w:pPr>
    </w:p>
    <w:p w:rsidR="004A751B" w:rsidRPr="00381936" w:rsidRDefault="004A751B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Voluntary movements and their disorders. The symptoms of lesion of cortical-muscular way at different levels. Central and peripheral paresis. Paraclinic research methods-electromyography, electroneuromyography, magnetic stimulation with the determination of motor potentials, the study of the level of creatine kinasein blood serum, muscle and nerve biopsy.</w:t>
      </w:r>
    </w:p>
    <w:p w:rsidR="004A751B" w:rsidRPr="00381936" w:rsidRDefault="004A751B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4A751B" w:rsidRPr="00381936" w:rsidRDefault="004A751B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Reflex arc, structure and function. Levels of closure of reflexes in the spinal cord and brain stem, the value in the topical diagnosis.</w:t>
      </w:r>
    </w:p>
    <w:p w:rsidR="004A751B" w:rsidRPr="00381936" w:rsidRDefault="004A751B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4A751B" w:rsidRDefault="004A751B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Regulation of muscle tone-spinal reflex arc, gamma system. Suprasegmental levels of regulation of muscle tone. </w:t>
      </w:r>
      <w:r w:rsidRPr="004A751B">
        <w:rPr>
          <w:rFonts w:ascii="Times New Roman" w:hAnsi="Times New Roman" w:cs="Times New Roman"/>
          <w:sz w:val="28"/>
        </w:rPr>
        <w:t xml:space="preserve">Studies of </w:t>
      </w:r>
      <w:r>
        <w:rPr>
          <w:rFonts w:ascii="Times New Roman" w:hAnsi="Times New Roman" w:cs="Times New Roman"/>
          <w:sz w:val="28"/>
          <w:lang w:val="en-US"/>
        </w:rPr>
        <w:t xml:space="preserve"> the </w:t>
      </w:r>
      <w:r w:rsidRPr="004A751B">
        <w:rPr>
          <w:rFonts w:ascii="Times New Roman" w:hAnsi="Times New Roman" w:cs="Times New Roman"/>
          <w:sz w:val="28"/>
        </w:rPr>
        <w:t>muscle tone.</w:t>
      </w:r>
    </w:p>
    <w:p w:rsidR="004A751B" w:rsidRPr="004A751B" w:rsidRDefault="004A751B" w:rsidP="00381936">
      <w:pPr>
        <w:jc w:val="both"/>
        <w:rPr>
          <w:rFonts w:ascii="Times New Roman" w:hAnsi="Times New Roman" w:cs="Times New Roman"/>
          <w:sz w:val="28"/>
        </w:rPr>
      </w:pPr>
    </w:p>
    <w:p w:rsidR="004A751B" w:rsidRPr="00381936" w:rsidRDefault="004A751B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Extrapyramidal system, role in the organization of movements. Neurophysiological and neurochemical mechanisms of regulation of the extrapyramidal system, the main neurotransmitters.</w:t>
      </w:r>
    </w:p>
    <w:p w:rsidR="004A751B" w:rsidRPr="00381936" w:rsidRDefault="004A751B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4A751B" w:rsidRPr="00381936" w:rsidRDefault="004A751B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Semiotics of lesion of extrapyramidal system. Neuropathophysiology of extrapyramidal motor disorders, methods of pharmacological correction.</w:t>
      </w:r>
    </w:p>
    <w:p w:rsidR="004A751B" w:rsidRPr="00381936" w:rsidRDefault="004A751B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4A751B" w:rsidRDefault="004A751B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Cerebellum and vestibular system, anatomy and physiology. </w:t>
      </w:r>
      <w:r w:rsidRPr="004A751B">
        <w:rPr>
          <w:rFonts w:ascii="Times New Roman" w:hAnsi="Times New Roman" w:cs="Times New Roman"/>
          <w:sz w:val="28"/>
        </w:rPr>
        <w:t>Semiotics of defeat.</w:t>
      </w:r>
    </w:p>
    <w:p w:rsidR="004A751B" w:rsidRPr="004A751B" w:rsidRDefault="004A751B" w:rsidP="00381936">
      <w:pPr>
        <w:jc w:val="both"/>
        <w:rPr>
          <w:rFonts w:ascii="Times New Roman" w:hAnsi="Times New Roman" w:cs="Times New Roman"/>
          <w:sz w:val="28"/>
        </w:rPr>
      </w:pPr>
    </w:p>
    <w:p w:rsidR="004A751B" w:rsidRPr="00381936" w:rsidRDefault="004A751B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Coordination of movements and its disorders, clinical research methods. Types of ataxias-vestibular, frontal, sensitive. Pharmacological methods of correction.</w:t>
      </w:r>
    </w:p>
    <w:p w:rsidR="004A751B" w:rsidRPr="00381936" w:rsidRDefault="004A751B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4A751B" w:rsidRPr="00381936" w:rsidRDefault="004A751B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Sensitivity-types of sensitivity conducting paths. Types of sensitivity disorders, types of sensitivity disorders.</w:t>
      </w:r>
    </w:p>
    <w:p w:rsidR="004A751B" w:rsidRPr="00381936" w:rsidRDefault="004A751B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4A751B" w:rsidRPr="00381936" w:rsidRDefault="004A751B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Central and peripheral mechanisms of pain. Acute and chronic pain. The Central pain. Reflected pain. Antinociceptive system. Paraclinic research methods-electroneuromyography, somatosensory evoked potentials.</w:t>
      </w:r>
    </w:p>
    <w:p w:rsidR="004A751B" w:rsidRPr="00381936" w:rsidRDefault="004A751B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4A751B" w:rsidRPr="00381936" w:rsidRDefault="004A751B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The spinal cord and peripheral nervous system. Anatomy and physiology. Paraclinical research methods: MRI and CT of the spine, electroneuromyography.</w:t>
      </w:r>
    </w:p>
    <w:p w:rsidR="004A751B" w:rsidRPr="00381936" w:rsidRDefault="004A751B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4A751B" w:rsidRDefault="004A751B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Semiotics of spinal cord segments damage at different levels, anterior and posterior roots, plexuses, peripheral nerves. </w:t>
      </w:r>
      <w:r w:rsidRPr="004A751B">
        <w:rPr>
          <w:rFonts w:ascii="Times New Roman" w:hAnsi="Times New Roman" w:cs="Times New Roman"/>
          <w:sz w:val="28"/>
        </w:rPr>
        <w:t>Syndrome Brown-Sekara. Syringomyelia syndrome.</w:t>
      </w:r>
    </w:p>
    <w:p w:rsidR="004A751B" w:rsidRPr="004A751B" w:rsidRDefault="004A751B" w:rsidP="00381936">
      <w:pPr>
        <w:jc w:val="both"/>
        <w:rPr>
          <w:rFonts w:ascii="Times New Roman" w:hAnsi="Times New Roman" w:cs="Times New Roman"/>
          <w:sz w:val="28"/>
        </w:rPr>
      </w:pPr>
    </w:p>
    <w:p w:rsidR="004A751B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The structure of the brain stem. Semiotics of his defeat at various levels. </w:t>
      </w:r>
      <w:r w:rsidRPr="00C318BD">
        <w:rPr>
          <w:rFonts w:ascii="Times New Roman" w:hAnsi="Times New Roman" w:cs="Times New Roman"/>
          <w:sz w:val="28"/>
        </w:rPr>
        <w:t>Alternating syndromes.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1 pair of cranial nerves and the olfactory system. </w:t>
      </w:r>
      <w:r w:rsidRPr="00C318BD">
        <w:rPr>
          <w:rFonts w:ascii="Times New Roman" w:hAnsi="Times New Roman" w:cs="Times New Roman"/>
          <w:sz w:val="28"/>
        </w:rPr>
        <w:t>Semiotics of defeat.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381936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2 pair of cranial nerves and the visual system. Semiotics of defeat at different levels. Neuro-ophthalmologic and laboratory methods of research of the visual system (fundus examination, visual evoked potentials).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>3</w:t>
      </w:r>
      <w:proofErr w:type="gramStart"/>
      <w:r w:rsidRPr="00381936">
        <w:rPr>
          <w:rFonts w:ascii="Times New Roman" w:hAnsi="Times New Roman" w:cs="Times New Roman"/>
          <w:sz w:val="28"/>
          <w:lang w:val="en-US"/>
        </w:rPr>
        <w:t>,4,6</w:t>
      </w:r>
      <w:proofErr w:type="gramEnd"/>
      <w:r w:rsidRPr="00381936">
        <w:rPr>
          <w:rFonts w:ascii="Times New Roman" w:hAnsi="Times New Roman" w:cs="Times New Roman"/>
          <w:sz w:val="28"/>
          <w:lang w:val="en-US"/>
        </w:rPr>
        <w:t xml:space="preserve"> pairs of cranial nerves and oculomotor system. Semiotics of defeat. The medial longitudinal bundle. </w:t>
      </w:r>
      <w:r w:rsidRPr="00C318BD">
        <w:rPr>
          <w:rFonts w:ascii="Times New Roman" w:hAnsi="Times New Roman" w:cs="Times New Roman"/>
          <w:sz w:val="28"/>
        </w:rPr>
        <w:t>The regulation of gaze.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381936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5 pair of cranial nerves. Semiotics of defeat.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7 pair of cranial nerves. Clinic lesions of the facial nerve at various levels. </w:t>
      </w:r>
      <w:r w:rsidRPr="00C318BD">
        <w:rPr>
          <w:rFonts w:ascii="Times New Roman" w:hAnsi="Times New Roman" w:cs="Times New Roman"/>
          <w:sz w:val="28"/>
        </w:rPr>
        <w:t>Taste and it</w:t>
      </w:r>
      <w:r>
        <w:rPr>
          <w:rFonts w:ascii="Times New Roman" w:hAnsi="Times New Roman" w:cs="Times New Roman"/>
          <w:sz w:val="28"/>
        </w:rPr>
        <w:t>,</w:t>
      </w:r>
      <w:r w:rsidRPr="00C318BD">
        <w:rPr>
          <w:rFonts w:ascii="Times New Roman" w:hAnsi="Times New Roman" w:cs="Times New Roman"/>
          <w:sz w:val="28"/>
        </w:rPr>
        <w:t>s disorders.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381936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8 pair cranial nerves, auditory and vestibular systems. Semiotics of defeat. Otoneurological methods of examination of vestibular function.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9.10 pairs of cranial nerves. Semiotics of defeat at various levels. </w:t>
      </w:r>
      <w:r w:rsidRPr="00C318BD">
        <w:rPr>
          <w:rFonts w:ascii="Times New Roman" w:hAnsi="Times New Roman" w:cs="Times New Roman"/>
          <w:sz w:val="28"/>
        </w:rPr>
        <w:t>Bulbar and pseudobulbar syndromes.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381936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11 pairs of cranial nerves. Semiotics of defeat.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12 pairs of cranial nerves. Semiotics of defeat at various levels.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Structure and functions of the autonomic nervous system.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Suprasegmental apparatus of the autonomic nervous system. </w:t>
      </w:r>
      <w:r w:rsidRPr="00C318BD">
        <w:rPr>
          <w:rFonts w:ascii="Times New Roman" w:hAnsi="Times New Roman" w:cs="Times New Roman"/>
          <w:sz w:val="28"/>
        </w:rPr>
        <w:t>Semiotics of defeat.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Anatomical and physiological basis of the regulation of consciousness, wakefulness, sleep. Forms of consciousness disorders-deafness, SOPOR, coma, akinetic mutism. Disorders of sleep and wakefulness. </w:t>
      </w:r>
      <w:r w:rsidRPr="00C318BD">
        <w:rPr>
          <w:rFonts w:ascii="Times New Roman" w:hAnsi="Times New Roman" w:cs="Times New Roman"/>
          <w:sz w:val="28"/>
        </w:rPr>
        <w:t>The principles of therapy.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381936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Destructive and metabolic coma. Chronic vegetative state, brain death. Electrophysiological methods – EEG, evoked potentials of the brain. Principles of management of patients in coma.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Segmental apparatus of the autonomic nervous system. </w:t>
      </w:r>
      <w:r w:rsidRPr="00C318BD">
        <w:rPr>
          <w:rFonts w:ascii="Times New Roman" w:hAnsi="Times New Roman" w:cs="Times New Roman"/>
          <w:sz w:val="28"/>
        </w:rPr>
        <w:t>Semiotics of defeat.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Physiology of arbitrary control of bladder functions. Neurogenic bladder, urinary retention and incontinence, imperative urge to urinate. </w:t>
      </w:r>
      <w:r w:rsidRPr="00C318BD">
        <w:rPr>
          <w:rFonts w:ascii="Times New Roman" w:hAnsi="Times New Roman" w:cs="Times New Roman"/>
          <w:sz w:val="28"/>
        </w:rPr>
        <w:t>Instrumental and medicinal correction of neurogenic bladder.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381936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The lining of the brain. Cerebrospinal fluid. The study of cerebrospinal fluid.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Hypertension syndrome. Dislocation syndrome. Hydrocephalus congenital and acquired, open and occlusive, medical tactics.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Syndrome lesions of the frontal, parietal, temporal and occipital lobes of the brain.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Default="00C318BD" w:rsidP="00381936">
      <w:pPr>
        <w:jc w:val="both"/>
        <w:rPr>
          <w:rFonts w:ascii="Times New Roman" w:hAnsi="Times New Roman" w:cs="Times New Roman"/>
          <w:b/>
          <w:sz w:val="28"/>
        </w:rPr>
      </w:pPr>
      <w:r w:rsidRPr="00C318BD">
        <w:rPr>
          <w:rFonts w:ascii="Times New Roman" w:hAnsi="Times New Roman" w:cs="Times New Roman"/>
          <w:b/>
          <w:sz w:val="28"/>
        </w:rPr>
        <w:t>PRIVATE NEUROLOGY</w:t>
      </w:r>
    </w:p>
    <w:p w:rsidR="00C318BD" w:rsidRDefault="00C318BD" w:rsidP="00381936">
      <w:pPr>
        <w:jc w:val="both"/>
        <w:rPr>
          <w:rFonts w:ascii="Times New Roman" w:hAnsi="Times New Roman" w:cs="Times New Roman"/>
          <w:b/>
          <w:sz w:val="28"/>
        </w:rPr>
      </w:pPr>
    </w:p>
    <w:p w:rsidR="00C318BD" w:rsidRPr="00381936" w:rsidRDefault="008A1F8B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Blood supply of</w:t>
      </w:r>
      <w:r w:rsidR="00C318BD" w:rsidRPr="00381936">
        <w:rPr>
          <w:rFonts w:ascii="Times New Roman" w:hAnsi="Times New Roman" w:cs="Times New Roman"/>
          <w:sz w:val="28"/>
          <w:lang w:val="en-US"/>
        </w:rPr>
        <w:t xml:space="preserve"> the brain. Semiotics lesions of individual vascular basins.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Classification of vascular diseases of the brain. Etiology of vascular diseases of the brain.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Classification of v</w:t>
      </w:r>
      <w:bookmarkStart w:id="0" w:name="_GoBack"/>
      <w:bookmarkEnd w:id="0"/>
      <w:r w:rsidRPr="00381936">
        <w:rPr>
          <w:rFonts w:ascii="Times New Roman" w:hAnsi="Times New Roman" w:cs="Times New Roman"/>
          <w:sz w:val="28"/>
          <w:lang w:val="en-US"/>
        </w:rPr>
        <w:t>ascular diseases of the brain. Acute disorders of cerebral circulation.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Chronic disorders of cerebral circulation. Neuro-visualization methods of research. </w:t>
      </w:r>
      <w:r w:rsidRPr="00C318BD">
        <w:rPr>
          <w:rFonts w:ascii="Times New Roman" w:hAnsi="Times New Roman" w:cs="Times New Roman"/>
          <w:sz w:val="28"/>
        </w:rPr>
        <w:t>Vascular dementia. The differential diagnosis of Alzheimer's disease.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Basic and differentiated therapy of strokes.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Blood supply to the spinal cord. Violations of the spinal circulation.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Classification of diseases of the peripheral nervous system. Mononeuropathy and polyneuropathy. Etiology, pathogenesis, clinic, diagnostics, treatment.</w:t>
      </w:r>
    </w:p>
    <w:p w:rsid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Neuropathy of the median, ulnar, radial, peroneal, and tibial nerves. </w:t>
      </w:r>
      <w:r w:rsidRPr="00C318BD">
        <w:rPr>
          <w:rFonts w:ascii="Times New Roman" w:hAnsi="Times New Roman" w:cs="Times New Roman"/>
          <w:sz w:val="28"/>
        </w:rPr>
        <w:t>Tunnel syndrome, conservative therapy and indications for surgical treatment.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Neuropathy of the facial nerve. Trigeminal neuralgia. Clinic, diagnostics, treatment.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Vertebrogenic lesions of the nervous system. Classification, etiology, pathogenesis, stages, clinical and pathogenetic forms of neurological manifestations in spinal osteochondrosis. </w:t>
      </w:r>
      <w:r w:rsidRPr="00C318BD">
        <w:rPr>
          <w:rFonts w:ascii="Times New Roman" w:hAnsi="Times New Roman" w:cs="Times New Roman"/>
          <w:sz w:val="28"/>
        </w:rPr>
        <w:t>Neurovisualization methods-spondylography, CT, MRI of the spine.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Reflex syndromes in vertebrogenic lesions of the nervous system. </w:t>
      </w:r>
      <w:r w:rsidRPr="00C318BD">
        <w:rPr>
          <w:rFonts w:ascii="Times New Roman" w:hAnsi="Times New Roman" w:cs="Times New Roman"/>
          <w:sz w:val="28"/>
        </w:rPr>
        <w:t>Pathogenesis, clinic, diagnostics, treatment.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Radicular syndromes of vertebrogenic lesions of the nervous system. </w:t>
      </w:r>
      <w:r w:rsidRPr="00C318BD">
        <w:rPr>
          <w:rFonts w:ascii="Times New Roman" w:hAnsi="Times New Roman" w:cs="Times New Roman"/>
          <w:sz w:val="28"/>
        </w:rPr>
        <w:t>Pathogenesis, clinic, diagnostics, treatment.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Vascular and vascular radicular-spinal syndromes of vertebrogenic lesions of the nervous system. </w:t>
      </w:r>
      <w:r w:rsidRPr="00C318BD">
        <w:rPr>
          <w:rFonts w:ascii="Times New Roman" w:hAnsi="Times New Roman" w:cs="Times New Roman"/>
          <w:sz w:val="28"/>
        </w:rPr>
        <w:t>Pathogenesis, clinic, diagnostics, treatment.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Infectious diseases of the nervous system. </w:t>
      </w:r>
      <w:r w:rsidRPr="00C318BD">
        <w:rPr>
          <w:rFonts w:ascii="Times New Roman" w:hAnsi="Times New Roman" w:cs="Times New Roman"/>
          <w:sz w:val="28"/>
        </w:rPr>
        <w:t>Classification. The diagnostic algorithm.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Purulent meningitis-primary and secondary. </w:t>
      </w:r>
      <w:r w:rsidRPr="00C318BD">
        <w:rPr>
          <w:rFonts w:ascii="Times New Roman" w:hAnsi="Times New Roman" w:cs="Times New Roman"/>
          <w:sz w:val="28"/>
        </w:rPr>
        <w:t>Etiology, clinic, diagnostics, treatment.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Serous meningitis-primary and secondary. </w:t>
      </w:r>
      <w:r w:rsidRPr="00C318BD">
        <w:rPr>
          <w:rFonts w:ascii="Times New Roman" w:hAnsi="Times New Roman" w:cs="Times New Roman"/>
          <w:sz w:val="28"/>
        </w:rPr>
        <w:t>Etiology, clinic, diagnostics, treatment.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Encephalitis-primary and secondary. Etiology, clinic, diagnostics, treatment.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Polio. The features of the modern currents of polio. </w:t>
      </w:r>
      <w:r w:rsidRPr="00C318BD">
        <w:rPr>
          <w:rFonts w:ascii="Times New Roman" w:hAnsi="Times New Roman" w:cs="Times New Roman"/>
          <w:sz w:val="28"/>
        </w:rPr>
        <w:t>Polio-like diseases.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Damage to the nervous system in diphtheria, botulism. </w:t>
      </w:r>
      <w:r w:rsidRPr="00C318BD">
        <w:rPr>
          <w:rFonts w:ascii="Times New Roman" w:hAnsi="Times New Roman" w:cs="Times New Roman"/>
          <w:sz w:val="28"/>
        </w:rPr>
        <w:t>Neurosyphilis. Neurospin.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Demyelinating diseases of the nervous system. Myelinopathy, myelinoclastic. Sclerosis. Pathogenesis. Clinic. </w:t>
      </w:r>
      <w:r w:rsidRPr="00C318BD">
        <w:rPr>
          <w:rFonts w:ascii="Times New Roman" w:hAnsi="Times New Roman" w:cs="Times New Roman"/>
          <w:sz w:val="28"/>
        </w:rPr>
        <w:t>Diagnostics. Treatment.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Laboratory methods in the diagnosis of infectious diseases of the nervous system – liquorologic and serology. </w:t>
      </w:r>
      <w:r w:rsidRPr="00C318BD">
        <w:rPr>
          <w:rFonts w:ascii="Times New Roman" w:hAnsi="Times New Roman" w:cs="Times New Roman"/>
          <w:sz w:val="28"/>
        </w:rPr>
        <w:t>CT and MRI of the brain.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Epilepsy. Classification of epilepsy and epileptic seizures. </w:t>
      </w:r>
      <w:r w:rsidRPr="00C318BD">
        <w:rPr>
          <w:rFonts w:ascii="Times New Roman" w:hAnsi="Times New Roman" w:cs="Times New Roman"/>
          <w:sz w:val="28"/>
        </w:rPr>
        <w:t>Clinic. Diagnostics. Treatment.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Epileptic status. Etiology, clinic, diagnostics, treatment.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Paraclinical methods in the diagnosis of paroxysmal disorders of consciousness-electroencephalography, CT and MRI of the brain.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Neuroses. Etiology, pathogenesis, classification, clinic, diagnosis, treatment.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Vegetative dystonia. Etiology, pathogenesis, clinic, treatment.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Migraine. Beam headache. Tension headache. Ubusuna headache. Etiology, clinic, diagnostics, treatment.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Progressive muscular dystrophy. Myopathy Duchenne, Becker, Landouzy-Dejerine. </w:t>
      </w:r>
      <w:r w:rsidRPr="00C318BD">
        <w:rPr>
          <w:rFonts w:ascii="Times New Roman" w:hAnsi="Times New Roman" w:cs="Times New Roman"/>
          <w:sz w:val="28"/>
        </w:rPr>
        <w:t>Clinic, diagnostics, differential diagnostics, medico-genetic aspects.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Myasthenia. Pathogenesis, clinic, diagnostics, treatment.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Myasthenic crisis-causes, clinic, diagnostics, treatment. Cholinergic crisis-causes, clinic, diagnosis, treatment.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Thomsen myotonia and dystrophic myotonia –clinic, diagnostics,prognosis.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Paraclinic methods in the diagnosis of neuromuscular diseases-electroneuromyography, muscle biopsy, examination of CFC in blood serum, DNA research.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Degenerative diseases of the nervous system. Syringomyelia. Etiology, clinic, diagnosis, prognosis.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Hereditary diseases of the nervous system with a predominant lesion of the extrapyramidal system. Parkinson's disease and parkinsonism. Small chorea. chorea. Hereditary torsion dystonia. </w:t>
      </w:r>
      <w:r w:rsidRPr="00C318BD">
        <w:rPr>
          <w:rFonts w:ascii="Times New Roman" w:hAnsi="Times New Roman" w:cs="Times New Roman"/>
          <w:sz w:val="28"/>
        </w:rPr>
        <w:t>Hepatolenticular degeneration.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Hereditary diseases of the nervous system with a predominant lesion of the spinal cord, cerebellum. </w:t>
      </w:r>
      <w:r w:rsidRPr="00C318BD">
        <w:rPr>
          <w:rFonts w:ascii="Times New Roman" w:hAnsi="Times New Roman" w:cs="Times New Roman"/>
          <w:sz w:val="28"/>
        </w:rPr>
        <w:t>Family spastic paraplegia. Cerebellar degeneration.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C318BD">
        <w:rPr>
          <w:rFonts w:ascii="Times New Roman" w:hAnsi="Times New Roman" w:cs="Times New Roman"/>
          <w:sz w:val="28"/>
        </w:rPr>
        <w:t>Alzheimer. Clinic, diagnosis, prognosis.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381936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en-US"/>
        </w:rPr>
      </w:pPr>
      <w:r w:rsidRPr="00381936">
        <w:rPr>
          <w:rFonts w:ascii="Times New Roman" w:hAnsi="Times New Roman" w:cs="Times New Roman"/>
          <w:sz w:val="28"/>
          <w:lang w:val="en-US"/>
        </w:rPr>
        <w:t>Amyotrophic lateral sclerosis. Clinic, diagnosis, prognosis.</w:t>
      </w:r>
    </w:p>
    <w:p w:rsidR="00C318BD" w:rsidRPr="00381936" w:rsidRDefault="00C318BD" w:rsidP="00381936">
      <w:pPr>
        <w:jc w:val="both"/>
        <w:rPr>
          <w:rFonts w:ascii="Times New Roman" w:hAnsi="Times New Roman" w:cs="Times New Roman"/>
          <w:sz w:val="28"/>
          <w:lang w:val="en-US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Vibration disease. Decompression sickness. Neurological complications of mercury, lead, manganese, carbon dioxide, arsenic poisoning. </w:t>
      </w:r>
      <w:r w:rsidRPr="00C318BD">
        <w:rPr>
          <w:rFonts w:ascii="Times New Roman" w:hAnsi="Times New Roman" w:cs="Times New Roman"/>
          <w:sz w:val="28"/>
        </w:rPr>
        <w:t>Damage to the nervous system with high frequency currents.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381936">
        <w:rPr>
          <w:rFonts w:ascii="Times New Roman" w:hAnsi="Times New Roman" w:cs="Times New Roman"/>
          <w:sz w:val="28"/>
          <w:lang w:val="en-US"/>
        </w:rPr>
        <w:t xml:space="preserve">Changes in the nervous system in elderly and senile age. Peculiarities of examination and treatment of patients neiropediatricescoy. </w:t>
      </w:r>
      <w:r w:rsidRPr="00C318BD">
        <w:rPr>
          <w:rFonts w:ascii="Times New Roman" w:hAnsi="Times New Roman" w:cs="Times New Roman"/>
          <w:sz w:val="28"/>
        </w:rPr>
        <w:t>Fall syndrome.</w:t>
      </w: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p w:rsidR="00C318BD" w:rsidRPr="00C318BD" w:rsidRDefault="00C318BD" w:rsidP="00381936">
      <w:pPr>
        <w:jc w:val="both"/>
        <w:rPr>
          <w:rFonts w:ascii="Times New Roman" w:hAnsi="Times New Roman" w:cs="Times New Roman"/>
          <w:sz w:val="28"/>
        </w:rPr>
      </w:pPr>
    </w:p>
    <w:sectPr w:rsidR="00C318BD" w:rsidRPr="00C318BD" w:rsidSect="00C02B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D9F"/>
    <w:multiLevelType w:val="hybridMultilevel"/>
    <w:tmpl w:val="3768F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65F4"/>
    <w:multiLevelType w:val="hybridMultilevel"/>
    <w:tmpl w:val="8EA0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08"/>
  <w:characterSpacingControl w:val="doNotCompress"/>
  <w:savePreviewPicture/>
  <w:compat/>
  <w:rsids>
    <w:rsidRoot w:val="00D31BFC"/>
    <w:rsid w:val="001A3C38"/>
    <w:rsid w:val="00381936"/>
    <w:rsid w:val="00391DC3"/>
    <w:rsid w:val="004A751B"/>
    <w:rsid w:val="0079553A"/>
    <w:rsid w:val="0082572B"/>
    <w:rsid w:val="008A1F8B"/>
    <w:rsid w:val="00C02BF7"/>
    <w:rsid w:val="00C318BD"/>
    <w:rsid w:val="00D31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ulsu</cp:lastModifiedBy>
  <cp:revision>5</cp:revision>
  <dcterms:created xsi:type="dcterms:W3CDTF">2018-03-22T12:14:00Z</dcterms:created>
  <dcterms:modified xsi:type="dcterms:W3CDTF">2018-05-18T07:22:00Z</dcterms:modified>
</cp:coreProperties>
</file>