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06" w:rsidRPr="00EB02C1" w:rsidRDefault="00037306" w:rsidP="00037306">
      <w:pPr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:rsidR="00037306" w:rsidRDefault="00037306" w:rsidP="00037306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АННОТАЦИЯ </w:t>
      </w:r>
    </w:p>
    <w:p w:rsidR="00037306" w:rsidRDefault="00037306" w:rsidP="00037306">
      <w:pPr>
        <w:pBdr>
          <w:bottom w:val="single" w:sz="12" w:space="1" w:color="auto"/>
        </w:pBd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РАБОЧЕЙ ПРОГРАММЫ ДИСЦИПЛИНЫ </w:t>
      </w:r>
    </w:p>
    <w:p w:rsidR="00037306" w:rsidRDefault="00037306" w:rsidP="00037306">
      <w:pPr>
        <w:pBdr>
          <w:bottom w:val="single" w:sz="12" w:space="1" w:color="auto"/>
        </w:pBdr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37306" w:rsidRDefault="00037306" w:rsidP="00037306">
      <w:pPr>
        <w:pBdr>
          <w:bottom w:val="single" w:sz="12" w:space="1" w:color="auto"/>
        </w:pBdr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Поликлиническая терапия</w:t>
      </w:r>
    </w:p>
    <w:p w:rsidR="00037306" w:rsidRDefault="00037306" w:rsidP="00037306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37306" w:rsidRDefault="00037306" w:rsidP="00037306">
      <w:pPr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37306" w:rsidRPr="005D1E93" w:rsidRDefault="00037306" w:rsidP="00037306">
      <w:pPr>
        <w:tabs>
          <w:tab w:val="left" w:pos="1134"/>
        </w:tabs>
        <w:ind w:firstLine="709"/>
        <w:jc w:val="center"/>
        <w:rPr>
          <w:rFonts w:ascii="TimesNewRomanPSMT" w:hAnsi="TimesNewRomanPSMT" w:cs="TimesNewRomanPSMT"/>
          <w:b/>
          <w:sz w:val="24"/>
          <w:szCs w:val="24"/>
        </w:rPr>
      </w:pPr>
      <w:proofErr w:type="gramStart"/>
      <w:r w:rsidRPr="005D1E93">
        <w:rPr>
          <w:rFonts w:ascii="TimesNewRomanPSMT" w:hAnsi="TimesNewRomanPSMT" w:cs="TimesNewRomanPSMT"/>
          <w:b/>
          <w:sz w:val="24"/>
          <w:szCs w:val="24"/>
        </w:rPr>
        <w:t>по</w:t>
      </w:r>
      <w:proofErr w:type="gramEnd"/>
      <w:r w:rsidRPr="005D1E93">
        <w:rPr>
          <w:rFonts w:ascii="TimesNewRomanPSMT" w:hAnsi="TimesNewRomanPSMT" w:cs="TimesNewRomanPSMT"/>
          <w:b/>
          <w:sz w:val="24"/>
          <w:szCs w:val="24"/>
        </w:rPr>
        <w:t xml:space="preserve"> направлению</w:t>
      </w:r>
      <w:r>
        <w:rPr>
          <w:rFonts w:ascii="TimesNewRomanPSMT" w:hAnsi="TimesNewRomanPSMT" w:cs="TimesNewRomanPSMT"/>
          <w:b/>
          <w:sz w:val="24"/>
          <w:szCs w:val="24"/>
        </w:rPr>
        <w:t>/</w:t>
      </w:r>
      <w:r w:rsidRPr="00C67B64">
        <w:rPr>
          <w:b/>
          <w:sz w:val="24"/>
          <w:szCs w:val="24"/>
        </w:rPr>
        <w:t xml:space="preserve">специальности </w:t>
      </w:r>
      <w:r>
        <w:rPr>
          <w:b/>
          <w:sz w:val="24"/>
          <w:szCs w:val="24"/>
        </w:rPr>
        <w:t>31.05.01. «Лечебное дело»</w:t>
      </w:r>
    </w:p>
    <w:p w:rsidR="00037306" w:rsidRDefault="00037306" w:rsidP="00037306">
      <w:pPr>
        <w:tabs>
          <w:tab w:val="left" w:pos="1134"/>
        </w:tabs>
        <w:ind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037306" w:rsidRDefault="00037306" w:rsidP="00037306">
      <w:pPr>
        <w:tabs>
          <w:tab w:val="left" w:pos="1134"/>
        </w:tabs>
        <w:ind w:firstLine="709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1.Цели и задачи освоения дисциплины</w:t>
      </w:r>
    </w:p>
    <w:p w:rsidR="00037306" w:rsidRDefault="00037306" w:rsidP="00037306">
      <w:pPr>
        <w:tabs>
          <w:tab w:val="left" w:pos="1134"/>
        </w:tabs>
        <w:ind w:left="3518" w:firstLine="709"/>
        <w:rPr>
          <w:rFonts w:ascii="TimesNewRomanPSMT" w:hAnsi="TimesNewRomanPSMT" w:cs="TimesNewRomanPSMT"/>
          <w:b/>
          <w:sz w:val="28"/>
          <w:szCs w:val="28"/>
        </w:rPr>
      </w:pPr>
      <w:bookmarkStart w:id="0" w:name="_GoBack"/>
      <w:bookmarkEnd w:id="0"/>
    </w:p>
    <w:p w:rsidR="00037306" w:rsidRPr="005D1E93" w:rsidRDefault="00037306" w:rsidP="00037306">
      <w:pPr>
        <w:pStyle w:val="a3"/>
        <w:tabs>
          <w:tab w:val="clear" w:pos="4677"/>
          <w:tab w:val="left" w:pos="1134"/>
        </w:tabs>
        <w:ind w:left="709" w:firstLine="709"/>
        <w:rPr>
          <w:iCs/>
          <w:sz w:val="24"/>
          <w:szCs w:val="24"/>
        </w:rPr>
      </w:pPr>
      <w:r w:rsidRPr="005D1E93">
        <w:rPr>
          <w:iCs/>
          <w:sz w:val="24"/>
          <w:szCs w:val="24"/>
        </w:rPr>
        <w:t>Цели освоения дисциплины:</w:t>
      </w:r>
    </w:p>
    <w:p w:rsidR="00037306" w:rsidRPr="005D1E93" w:rsidRDefault="00037306" w:rsidP="00037306">
      <w:pPr>
        <w:pStyle w:val="a3"/>
        <w:pBdr>
          <w:bottom w:val="single" w:sz="12" w:space="1" w:color="auto"/>
        </w:pBdr>
        <w:tabs>
          <w:tab w:val="clear" w:pos="4677"/>
          <w:tab w:val="left" w:pos="1134"/>
        </w:tabs>
        <w:ind w:left="709" w:firstLine="709"/>
        <w:rPr>
          <w:iCs/>
          <w:sz w:val="24"/>
          <w:szCs w:val="24"/>
        </w:rPr>
      </w:pPr>
      <w:r>
        <w:rPr>
          <w:sz w:val="24"/>
          <w:szCs w:val="24"/>
        </w:rPr>
        <w:t>П</w:t>
      </w:r>
      <w:r w:rsidRPr="00D7508E">
        <w:rPr>
          <w:color w:val="000000"/>
          <w:sz w:val="24"/>
          <w:szCs w:val="24"/>
          <w:highlight w:val="white"/>
        </w:rPr>
        <w:t>одготовка высококвалифицированного врача, владеющего определенными знаниями в области поликлинической терапии  с учетом дальнейшего обучения и профессиональной деятельности по специальности «Лечебное дело»</w:t>
      </w:r>
    </w:p>
    <w:p w:rsidR="00037306" w:rsidRPr="005D1E93" w:rsidRDefault="00037306" w:rsidP="00037306">
      <w:pPr>
        <w:pStyle w:val="a3"/>
        <w:tabs>
          <w:tab w:val="clear" w:pos="4677"/>
          <w:tab w:val="left" w:pos="1134"/>
        </w:tabs>
        <w:ind w:left="709" w:firstLine="709"/>
        <w:rPr>
          <w:iCs/>
          <w:sz w:val="24"/>
          <w:szCs w:val="24"/>
        </w:rPr>
      </w:pPr>
      <w:r w:rsidRPr="005D1E93">
        <w:rPr>
          <w:iCs/>
          <w:sz w:val="24"/>
          <w:szCs w:val="24"/>
        </w:rPr>
        <w:t>Задачи  освоения дисциплины:</w:t>
      </w:r>
    </w:p>
    <w:p w:rsidR="00037306" w:rsidRDefault="00037306" w:rsidP="00037306">
      <w:pPr>
        <w:widowControl/>
        <w:ind w:firstLine="708"/>
        <w:jc w:val="both"/>
        <w:rPr>
          <w:sz w:val="24"/>
          <w:szCs w:val="24"/>
        </w:rPr>
      </w:pPr>
      <w:r w:rsidRPr="00D7508E">
        <w:rPr>
          <w:sz w:val="24"/>
          <w:szCs w:val="24"/>
        </w:rPr>
        <w:t>Ознакомить студентов с основными принципами организации лечебно-профилактической помощи основной массе населения в условиях поликлиники;</w:t>
      </w:r>
    </w:p>
    <w:p w:rsidR="00037306" w:rsidRDefault="00037306" w:rsidP="00037306">
      <w:pPr>
        <w:widowControl/>
        <w:ind w:firstLine="708"/>
        <w:jc w:val="both"/>
        <w:rPr>
          <w:sz w:val="24"/>
          <w:szCs w:val="24"/>
        </w:rPr>
      </w:pPr>
      <w:r w:rsidRPr="00D7508E">
        <w:rPr>
          <w:sz w:val="24"/>
          <w:szCs w:val="24"/>
        </w:rPr>
        <w:t>Ознакомить студентов с особенностями организации и объемом работы врача – терапевта в поликлинике с современными диагностическими возможностями поликлинической службы и обучить их рациональному использованию;</w:t>
      </w:r>
      <w:r>
        <w:rPr>
          <w:sz w:val="24"/>
          <w:szCs w:val="24"/>
        </w:rPr>
        <w:t xml:space="preserve"> </w:t>
      </w:r>
    </w:p>
    <w:p w:rsidR="00037306" w:rsidRDefault="00037306" w:rsidP="00037306">
      <w:pPr>
        <w:widowControl/>
        <w:ind w:firstLine="708"/>
        <w:jc w:val="both"/>
        <w:rPr>
          <w:sz w:val="24"/>
          <w:szCs w:val="24"/>
        </w:rPr>
      </w:pPr>
      <w:r w:rsidRPr="00D7508E">
        <w:rPr>
          <w:sz w:val="24"/>
          <w:szCs w:val="24"/>
        </w:rPr>
        <w:t>Развивать навыки клинического мышления по диагностике в поликлинике наиболее часто встречающихся терапевтических заболеваний, оценке особенностей их течения, амбулаторного лечения, первичной и вторичной профилактике, экспертизе трудоспособности.</w:t>
      </w:r>
    </w:p>
    <w:p w:rsidR="00037306" w:rsidRPr="005D1E93" w:rsidRDefault="00037306" w:rsidP="00037306">
      <w:pPr>
        <w:pStyle w:val="a3"/>
        <w:tabs>
          <w:tab w:val="clear" w:pos="4677"/>
          <w:tab w:val="left" w:pos="1134"/>
        </w:tabs>
        <w:ind w:firstLine="709"/>
        <w:rPr>
          <w:b/>
          <w:iCs/>
          <w:caps/>
          <w:sz w:val="24"/>
          <w:szCs w:val="24"/>
        </w:rPr>
      </w:pPr>
    </w:p>
    <w:p w:rsidR="00037306" w:rsidRDefault="00037306" w:rsidP="00037306">
      <w:pPr>
        <w:pStyle w:val="1"/>
        <w:numPr>
          <w:ilvl w:val="0"/>
          <w:numId w:val="2"/>
        </w:numPr>
        <w:tabs>
          <w:tab w:val="left" w:pos="1134"/>
        </w:tabs>
        <w:jc w:val="left"/>
        <w:rPr>
          <w:sz w:val="28"/>
          <w:szCs w:val="28"/>
        </w:rPr>
      </w:pPr>
      <w:r>
        <w:rPr>
          <w:sz w:val="28"/>
          <w:szCs w:val="28"/>
        </w:rPr>
        <w:t>Место дисциплины в структуре ОПОП ВО</w:t>
      </w:r>
    </w:p>
    <w:p w:rsidR="00037306" w:rsidRDefault="00037306" w:rsidP="00037306">
      <w:pPr>
        <w:widowControl/>
        <w:ind w:right="96"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Дисциплина "Поликлиническая терапия"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Б1.Б.42  относится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к  базовой части Б1.</w:t>
      </w:r>
    </w:p>
    <w:p w:rsidR="00037306" w:rsidRPr="00A57DB5" w:rsidRDefault="00037306" w:rsidP="00037306">
      <w:pPr>
        <w:jc w:val="both"/>
        <w:rPr>
          <w:sz w:val="24"/>
          <w:szCs w:val="24"/>
        </w:rPr>
      </w:pPr>
      <w:r w:rsidRPr="00A57DB5">
        <w:rPr>
          <w:sz w:val="24"/>
          <w:szCs w:val="24"/>
        </w:rPr>
        <w:tab/>
        <w:t>Основные знания, умения и компетенции студента, необходимые для изучения дисциплины формируются:</w:t>
      </w:r>
    </w:p>
    <w:p w:rsidR="00037306" w:rsidRPr="00A57DB5" w:rsidRDefault="00037306" w:rsidP="00037306">
      <w:pPr>
        <w:jc w:val="both"/>
        <w:rPr>
          <w:sz w:val="24"/>
          <w:szCs w:val="24"/>
        </w:rPr>
      </w:pPr>
      <w:r w:rsidRPr="00A57DB5">
        <w:rPr>
          <w:sz w:val="24"/>
          <w:szCs w:val="24"/>
        </w:rPr>
        <w:t xml:space="preserve">- при изучении дисциплин гуманитарного, социального и экономического </w:t>
      </w:r>
      <w:proofErr w:type="gramStart"/>
      <w:r w:rsidRPr="00A57DB5">
        <w:rPr>
          <w:sz w:val="24"/>
          <w:szCs w:val="24"/>
        </w:rPr>
        <w:t>цикла:  философия</w:t>
      </w:r>
      <w:proofErr w:type="gramEnd"/>
      <w:r w:rsidRPr="00A57DB5">
        <w:rPr>
          <w:sz w:val="24"/>
          <w:szCs w:val="24"/>
        </w:rPr>
        <w:t xml:space="preserve">, биоэтика, история медицины, психология и педагогика, правоведение латинский язык; </w:t>
      </w:r>
    </w:p>
    <w:p w:rsidR="00037306" w:rsidRPr="00A57DB5" w:rsidRDefault="00037306" w:rsidP="00037306">
      <w:pPr>
        <w:jc w:val="both"/>
        <w:rPr>
          <w:sz w:val="24"/>
          <w:szCs w:val="24"/>
        </w:rPr>
      </w:pPr>
      <w:r w:rsidRPr="00A57DB5">
        <w:rPr>
          <w:sz w:val="24"/>
          <w:szCs w:val="24"/>
        </w:rPr>
        <w:t>- при изучении дисциплин математического, естественнонаучного цикла: физика и математика; медицинская информатика; химия; биология; биохимия; анатомия человека, топографическая анатомия; патологическая анатомия, клиническая патологическая анатомия; гистология, эмбриология, цитология; нормальная физиология; патофизиология; микробиология, вирусология; фармакология; иммунология;</w:t>
      </w:r>
    </w:p>
    <w:p w:rsidR="00037306" w:rsidRPr="00A57DB5" w:rsidRDefault="00037306" w:rsidP="00037306">
      <w:pPr>
        <w:jc w:val="both"/>
        <w:rPr>
          <w:sz w:val="24"/>
          <w:szCs w:val="24"/>
        </w:rPr>
      </w:pPr>
      <w:r w:rsidRPr="00A57DB5">
        <w:rPr>
          <w:sz w:val="24"/>
          <w:szCs w:val="24"/>
        </w:rPr>
        <w:t xml:space="preserve">- при изучении дисциплин профессионального цикла: гигиена; общественное здоровье и здравоохранение, экономика здравоохранения; эпидемиология; медицинская реабилитация; клиническая фармакология; пропедевтика внутренних болезней; факультетская терапия; </w:t>
      </w:r>
      <w:proofErr w:type="spellStart"/>
      <w:r w:rsidRPr="00A57DB5">
        <w:rPr>
          <w:sz w:val="24"/>
          <w:szCs w:val="24"/>
        </w:rPr>
        <w:t>дерматовенерология</w:t>
      </w:r>
      <w:proofErr w:type="spellEnd"/>
      <w:r w:rsidRPr="00A57DB5">
        <w:rPr>
          <w:sz w:val="24"/>
          <w:szCs w:val="24"/>
        </w:rPr>
        <w:t xml:space="preserve">; </w:t>
      </w:r>
      <w:r w:rsidRPr="00A57DB5">
        <w:rPr>
          <w:spacing w:val="-1"/>
          <w:sz w:val="24"/>
          <w:szCs w:val="24"/>
        </w:rPr>
        <w:t>общая хирургия, хирурги</w:t>
      </w:r>
      <w:r w:rsidRPr="00A57DB5">
        <w:rPr>
          <w:spacing w:val="-1"/>
          <w:sz w:val="24"/>
          <w:szCs w:val="24"/>
        </w:rPr>
        <w:softHyphen/>
        <w:t xml:space="preserve">ческие болезни; </w:t>
      </w:r>
      <w:r w:rsidRPr="00A57DB5">
        <w:rPr>
          <w:sz w:val="24"/>
          <w:szCs w:val="24"/>
        </w:rPr>
        <w:t xml:space="preserve">педиатрия; лучевая терапия и лучевая диагностика, инфекционные болезни, </w:t>
      </w:r>
      <w:proofErr w:type="spellStart"/>
      <w:r w:rsidRPr="00A57DB5">
        <w:rPr>
          <w:sz w:val="24"/>
          <w:szCs w:val="24"/>
        </w:rPr>
        <w:t>фтизиопульмонология</w:t>
      </w:r>
      <w:proofErr w:type="spellEnd"/>
      <w:r w:rsidRPr="00A57DB5">
        <w:rPr>
          <w:sz w:val="24"/>
          <w:szCs w:val="24"/>
        </w:rPr>
        <w:t>, поликлиническая терапия, профессиональные болезни, госпитальная терапия, эндокринология, офтальмология, акушерство и гинекология, ЛОР-болезни.</w:t>
      </w:r>
    </w:p>
    <w:p w:rsidR="00037306" w:rsidRPr="005D1E93" w:rsidRDefault="00037306" w:rsidP="00037306">
      <w:pPr>
        <w:pStyle w:val="1"/>
        <w:numPr>
          <w:ilvl w:val="0"/>
          <w:numId w:val="2"/>
        </w:numPr>
        <w:tabs>
          <w:tab w:val="left" w:pos="1134"/>
        </w:tabs>
        <w:jc w:val="left"/>
        <w:rPr>
          <w:sz w:val="28"/>
          <w:szCs w:val="28"/>
        </w:rPr>
      </w:pPr>
      <w:r w:rsidRPr="005D1E93">
        <w:rPr>
          <w:rFonts w:ascii="TimesNewRomanPSMT" w:hAnsi="TimesNewRomanPSMT" w:cs="TimesNewRomanPSMT"/>
          <w:sz w:val="28"/>
          <w:szCs w:val="28"/>
        </w:rPr>
        <w:lastRenderedPageBreak/>
        <w:t>Требования к результатам освоения дисциплины</w:t>
      </w:r>
    </w:p>
    <w:p w:rsidR="00037306" w:rsidRDefault="00037306" w:rsidP="00037306">
      <w:pPr>
        <w:ind w:firstLine="360"/>
        <w:jc w:val="both"/>
        <w:rPr>
          <w:sz w:val="24"/>
          <w:szCs w:val="24"/>
        </w:rPr>
      </w:pPr>
      <w:r w:rsidRPr="006E4034">
        <w:rPr>
          <w:sz w:val="24"/>
          <w:szCs w:val="24"/>
        </w:rPr>
        <w:t>В процессе изучения дисциплины формируются следующие компетенции: О</w:t>
      </w:r>
      <w:r>
        <w:rPr>
          <w:sz w:val="24"/>
          <w:szCs w:val="24"/>
        </w:rPr>
        <w:t>ПК-6</w:t>
      </w:r>
      <w:r w:rsidRPr="006E40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E4034">
        <w:rPr>
          <w:sz w:val="24"/>
          <w:szCs w:val="24"/>
        </w:rPr>
        <w:t>О</w:t>
      </w:r>
      <w:r>
        <w:rPr>
          <w:sz w:val="24"/>
          <w:szCs w:val="24"/>
        </w:rPr>
        <w:t>ПК-</w:t>
      </w:r>
      <w:proofErr w:type="gramStart"/>
      <w:r>
        <w:rPr>
          <w:sz w:val="24"/>
          <w:szCs w:val="24"/>
        </w:rPr>
        <w:t>8</w:t>
      </w:r>
      <w:r w:rsidRPr="006E403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ПК</w:t>
      </w:r>
      <w:proofErr w:type="gramEnd"/>
      <w:r>
        <w:rPr>
          <w:sz w:val="24"/>
          <w:szCs w:val="24"/>
        </w:rPr>
        <w:t>-2, ПК-7, ПК-9.</w:t>
      </w:r>
    </w:p>
    <w:p w:rsidR="00776CDB" w:rsidRPr="00351384" w:rsidRDefault="00776CDB" w:rsidP="00776CDB">
      <w:pPr>
        <w:pStyle w:val="a3"/>
        <w:autoSpaceDN/>
        <w:adjustRightInd/>
        <w:jc w:val="both"/>
        <w:rPr>
          <w:sz w:val="24"/>
          <w:szCs w:val="24"/>
        </w:rPr>
      </w:pPr>
      <w:r w:rsidRPr="00351384">
        <w:rPr>
          <w:sz w:val="24"/>
          <w:szCs w:val="24"/>
        </w:rPr>
        <w:t>В результате изучения дисциплины студент должен:</w:t>
      </w:r>
    </w:p>
    <w:p w:rsidR="00776CDB" w:rsidRPr="003846C5" w:rsidRDefault="00776CDB" w:rsidP="00776CDB">
      <w:pPr>
        <w:ind w:firstLine="708"/>
        <w:jc w:val="both"/>
        <w:rPr>
          <w:sz w:val="24"/>
          <w:szCs w:val="24"/>
        </w:rPr>
      </w:pPr>
      <w:r w:rsidRPr="003846C5">
        <w:rPr>
          <w:b/>
          <w:bCs/>
          <w:sz w:val="24"/>
          <w:szCs w:val="24"/>
          <w:u w:val="single"/>
        </w:rPr>
        <w:t>Знать:</w:t>
      </w:r>
      <w:r w:rsidRPr="003846C5">
        <w:rPr>
          <w:sz w:val="24"/>
          <w:szCs w:val="24"/>
        </w:rPr>
        <w:tab/>
      </w:r>
    </w:p>
    <w:p w:rsidR="00776CDB" w:rsidRPr="003846C5" w:rsidRDefault="00776CDB" w:rsidP="00776CDB">
      <w:pPr>
        <w:widowControl/>
        <w:numPr>
          <w:ilvl w:val="0"/>
          <w:numId w:val="4"/>
        </w:numPr>
        <w:autoSpaceDE/>
        <w:autoSpaceDN/>
        <w:adjustRightInd/>
        <w:jc w:val="both"/>
        <w:rPr>
          <w:bCs/>
          <w:sz w:val="24"/>
          <w:szCs w:val="24"/>
        </w:rPr>
      </w:pPr>
      <w:r w:rsidRPr="003846C5">
        <w:rPr>
          <w:bCs/>
          <w:sz w:val="24"/>
          <w:szCs w:val="24"/>
        </w:rPr>
        <w:t>Основы организации медицинской амбулаторно-поликлинической помощи различным группам населения, принципы диспансеризации населения, реабилитации больных</w:t>
      </w:r>
    </w:p>
    <w:p w:rsidR="00776CDB" w:rsidRPr="003846C5" w:rsidRDefault="00776CDB" w:rsidP="00776CDB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Критерии диагноза наиболее распространенных заболеваний внутренних органов.</w:t>
      </w:r>
    </w:p>
    <w:p w:rsidR="00776CDB" w:rsidRPr="003846C5" w:rsidRDefault="00776CDB" w:rsidP="00776CDB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Особенности организации и объем работы врача амбулаторно-поликлинического звена, современные диагностические возможности поликлинической службы, методы проведения неотложных мероприятий, показаний для плановой госпитализации;</w:t>
      </w:r>
    </w:p>
    <w:p w:rsidR="00776CDB" w:rsidRPr="003846C5" w:rsidRDefault="00776CDB" w:rsidP="00776CDB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Особенности лечения заболеваний внутренних органов в амбул</w:t>
      </w:r>
      <w:r>
        <w:rPr>
          <w:sz w:val="24"/>
          <w:szCs w:val="24"/>
        </w:rPr>
        <w:t>аторно-поликлинических условиях</w:t>
      </w:r>
      <w:r w:rsidRPr="003846C5">
        <w:rPr>
          <w:sz w:val="24"/>
          <w:szCs w:val="24"/>
        </w:rPr>
        <w:t>;</w:t>
      </w:r>
    </w:p>
    <w:p w:rsidR="00776CDB" w:rsidRPr="003846C5" w:rsidRDefault="00776CDB" w:rsidP="00776CDB">
      <w:pPr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Показатели, характеризующие социальное здоровье населения.</w:t>
      </w:r>
    </w:p>
    <w:p w:rsidR="00776CDB" w:rsidRPr="003846C5" w:rsidRDefault="00776CDB" w:rsidP="00776CDB">
      <w:pPr>
        <w:ind w:left="708"/>
        <w:jc w:val="both"/>
        <w:rPr>
          <w:sz w:val="24"/>
          <w:szCs w:val="24"/>
        </w:rPr>
      </w:pPr>
    </w:p>
    <w:p w:rsidR="00776CDB" w:rsidRPr="003846C5" w:rsidRDefault="00776CDB" w:rsidP="00776CDB">
      <w:pPr>
        <w:ind w:firstLine="708"/>
        <w:jc w:val="both"/>
        <w:rPr>
          <w:b/>
          <w:bCs/>
          <w:sz w:val="24"/>
          <w:szCs w:val="24"/>
          <w:u w:val="single"/>
        </w:rPr>
      </w:pPr>
      <w:r w:rsidRPr="003846C5">
        <w:rPr>
          <w:b/>
          <w:bCs/>
          <w:sz w:val="24"/>
          <w:szCs w:val="24"/>
          <w:u w:val="single"/>
        </w:rPr>
        <w:t>Уметь: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Овладеть методологией диагностики и лечения, больных в амбулаторных и поликлинических условиях;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Правильно заполнить документацию, с которой имеет дело участковый терапевт (форма 025/у, 027-028/у, 046/у, 039/у, 070/у, 088/у, 030/у).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 xml:space="preserve">Интерпретировать полученные результаты обследования (анализы, ЭКГ, эндоскопию, </w:t>
      </w:r>
      <w:r w:rsidRPr="003846C5">
        <w:rPr>
          <w:sz w:val="24"/>
          <w:szCs w:val="24"/>
          <w:lang w:val="en-US"/>
        </w:rPr>
        <w:t>R</w:t>
      </w:r>
      <w:r w:rsidRPr="003846C5">
        <w:rPr>
          <w:sz w:val="24"/>
          <w:szCs w:val="24"/>
        </w:rPr>
        <w:t>-логические исследования, КТ, методы функциональной диагностики и др.).</w:t>
      </w:r>
      <w:r>
        <w:rPr>
          <w:sz w:val="24"/>
          <w:szCs w:val="24"/>
        </w:rPr>
        <w:t xml:space="preserve">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 xml:space="preserve">Уметь выписать рецепты с учетом социальных прав на льготные лекарства, на обычные лекарства, наркотические, </w:t>
      </w:r>
      <w:proofErr w:type="spellStart"/>
      <w:r w:rsidRPr="003846C5">
        <w:rPr>
          <w:sz w:val="24"/>
          <w:szCs w:val="24"/>
        </w:rPr>
        <w:t>наркосодержащие</w:t>
      </w:r>
      <w:proofErr w:type="spellEnd"/>
      <w:r w:rsidRPr="003846C5">
        <w:rPr>
          <w:sz w:val="24"/>
          <w:szCs w:val="24"/>
        </w:rPr>
        <w:t xml:space="preserve"> и приравненные к ним препараты.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 xml:space="preserve">Уметь оказать первую помощь в экстренных случаях до приезда скорой помощи.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Проводить с населением прикрепленного участка мероприятия первичной и вторичной профилактики наиболее часто встречающихся заболеваний терапевтического профиля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Уметь своевременно выявить признаки инвалидности, прогнозировать группу, оформить документы для направления на МСЭК.</w:t>
      </w:r>
    </w:p>
    <w:p w:rsidR="00776CDB" w:rsidRPr="003846C5" w:rsidRDefault="00776CDB" w:rsidP="00776CDB">
      <w:pPr>
        <w:widowControl/>
        <w:numPr>
          <w:ilvl w:val="0"/>
          <w:numId w:val="7"/>
        </w:numPr>
        <w:tabs>
          <w:tab w:val="num" w:pos="1080"/>
        </w:tabs>
        <w:autoSpaceDE/>
        <w:autoSpaceDN/>
        <w:adjustRightInd/>
        <w:ind w:left="1080"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Овладение элементами психотерапевтических воздействий на больного.</w:t>
      </w:r>
    </w:p>
    <w:p w:rsidR="00776CDB" w:rsidRPr="003846C5" w:rsidRDefault="00776CDB" w:rsidP="00776CDB">
      <w:pPr>
        <w:ind w:left="708"/>
        <w:jc w:val="both"/>
        <w:rPr>
          <w:sz w:val="24"/>
          <w:szCs w:val="24"/>
        </w:rPr>
      </w:pPr>
    </w:p>
    <w:p w:rsidR="00776CDB" w:rsidRPr="003846C5" w:rsidRDefault="00776CDB" w:rsidP="00776CDB">
      <w:pPr>
        <w:ind w:left="708"/>
        <w:jc w:val="both"/>
        <w:rPr>
          <w:b/>
          <w:bCs/>
          <w:sz w:val="24"/>
          <w:szCs w:val="24"/>
          <w:u w:val="single"/>
        </w:rPr>
      </w:pPr>
      <w:r w:rsidRPr="003846C5">
        <w:rPr>
          <w:b/>
          <w:bCs/>
          <w:sz w:val="24"/>
          <w:szCs w:val="24"/>
          <w:u w:val="single"/>
        </w:rPr>
        <w:t>Владеть: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Способностью и готовностью анализировать социально-значимые проблемы и процессы, использовать на практике методы гуманитарных, естественнонаучных, медико-биологических и клинических наук в различных видах профессиональной и</w:t>
      </w:r>
      <w:r>
        <w:rPr>
          <w:sz w:val="24"/>
          <w:szCs w:val="24"/>
        </w:rPr>
        <w:t xml:space="preserve"> социальной деятельности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В ограниченное время качественно провести осмотр пациента и выявить основные объективные данные.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 xml:space="preserve">Владеть методами общеклинического обследования. Определить минимум необходимых для установления диагноза лабораторных и инструментальных исследований, информативных для установления диагноза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lastRenderedPageBreak/>
        <w:t>Пользоваться законодательными установками по экспертизе трудоспособности. Уметь определить причину временной нетрудоспособности, критерии выздоровления и восстановления трудоспособности.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Правильным ведением медицинской документации</w:t>
      </w:r>
      <w:r>
        <w:rPr>
          <w:sz w:val="24"/>
          <w:szCs w:val="24"/>
        </w:rPr>
        <w:t xml:space="preserve">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Оформлением документов временной нетрудоспособности.</w:t>
      </w:r>
      <w:r>
        <w:rPr>
          <w:sz w:val="24"/>
          <w:szCs w:val="24"/>
        </w:rPr>
        <w:t xml:space="preserve">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Умением составить программу реабилитации больных.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3846C5">
        <w:rPr>
          <w:sz w:val="24"/>
          <w:szCs w:val="24"/>
        </w:rPr>
        <w:t>Распределением больных по диспансерным группам, оформить первичную и текущую документацию, составить план вторичной профилактики, оценить эффективность</w:t>
      </w:r>
      <w:r>
        <w:rPr>
          <w:sz w:val="24"/>
          <w:szCs w:val="24"/>
        </w:rPr>
        <w:t xml:space="preserve"> </w:t>
      </w:r>
    </w:p>
    <w:p w:rsidR="00776CDB" w:rsidRPr="003846C5" w:rsidRDefault="00776CDB" w:rsidP="00776CDB">
      <w:pPr>
        <w:widowControl/>
        <w:numPr>
          <w:ilvl w:val="0"/>
          <w:numId w:val="6"/>
        </w:numPr>
        <w:autoSpaceDE/>
        <w:autoSpaceDN/>
        <w:adjustRightInd/>
        <w:jc w:val="both"/>
      </w:pPr>
    </w:p>
    <w:p w:rsidR="00776CDB" w:rsidRDefault="00776CDB" w:rsidP="00037306">
      <w:pPr>
        <w:ind w:firstLine="360"/>
        <w:jc w:val="both"/>
      </w:pPr>
    </w:p>
    <w:p w:rsidR="00037306" w:rsidRPr="005D1E93" w:rsidRDefault="00037306" w:rsidP="00037306">
      <w:pPr>
        <w:pStyle w:val="1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Общая трудоемкость дисциплины</w:t>
      </w:r>
    </w:p>
    <w:p w:rsidR="00037306" w:rsidRPr="005D1E93" w:rsidRDefault="00037306" w:rsidP="00037306">
      <w:pPr>
        <w:pStyle w:val="1"/>
        <w:numPr>
          <w:ilvl w:val="0"/>
          <w:numId w:val="0"/>
        </w:numPr>
        <w:tabs>
          <w:tab w:val="left" w:pos="1134"/>
        </w:tabs>
        <w:ind w:left="720" w:firstLine="709"/>
        <w:jc w:val="left"/>
        <w:rPr>
          <w:b w:val="0"/>
        </w:rPr>
      </w:pPr>
      <w:r w:rsidRPr="005D1E93">
        <w:rPr>
          <w:rFonts w:ascii="TimesNewRomanPSMT" w:hAnsi="TimesNewRomanPSMT" w:cs="TimesNewRomanPSMT"/>
          <w:b w:val="0"/>
        </w:rPr>
        <w:t xml:space="preserve">Общая </w:t>
      </w:r>
      <w:proofErr w:type="gramStart"/>
      <w:r w:rsidRPr="005D1E93">
        <w:rPr>
          <w:rFonts w:ascii="TimesNewRomanPSMT" w:hAnsi="TimesNewRomanPSMT" w:cs="TimesNewRomanPSMT"/>
          <w:b w:val="0"/>
        </w:rPr>
        <w:t>трудоемкость  дисциплины</w:t>
      </w:r>
      <w:proofErr w:type="gramEnd"/>
      <w:r w:rsidRPr="005D1E93">
        <w:rPr>
          <w:rFonts w:ascii="TimesNewRomanPSMT" w:hAnsi="TimesNewRomanPSMT" w:cs="TimesNewRomanPSMT"/>
          <w:b w:val="0"/>
        </w:rPr>
        <w:t xml:space="preserve"> составляет </w:t>
      </w:r>
      <w:r>
        <w:rPr>
          <w:rFonts w:ascii="TimesNewRomanPSMT" w:hAnsi="TimesNewRomanPSMT" w:cs="TimesNewRomanPSMT"/>
          <w:b w:val="0"/>
        </w:rPr>
        <w:t xml:space="preserve">12 </w:t>
      </w:r>
      <w:r w:rsidRPr="005D1E93">
        <w:rPr>
          <w:rFonts w:ascii="TimesNewRomanPSMT" w:hAnsi="TimesNewRomanPSMT" w:cs="TimesNewRomanPSMT"/>
          <w:b w:val="0"/>
        </w:rPr>
        <w:t>зачетных единиц (</w:t>
      </w:r>
      <w:r>
        <w:rPr>
          <w:rFonts w:ascii="TimesNewRomanPSMT" w:hAnsi="TimesNewRomanPSMT" w:cs="TimesNewRomanPSMT"/>
          <w:b w:val="0"/>
        </w:rPr>
        <w:t xml:space="preserve">432 </w:t>
      </w:r>
      <w:r w:rsidRPr="005D1E93">
        <w:rPr>
          <w:rFonts w:ascii="TimesNewRomanPSMT" w:hAnsi="TimesNewRomanPSMT" w:cs="TimesNewRomanPSMT"/>
          <w:b w:val="0"/>
        </w:rPr>
        <w:t>час</w:t>
      </w:r>
      <w:r>
        <w:rPr>
          <w:rFonts w:ascii="TimesNewRomanPSMT" w:hAnsi="TimesNewRomanPSMT" w:cs="TimesNewRomanPSMT"/>
          <w:b w:val="0"/>
        </w:rPr>
        <w:t>а</w:t>
      </w:r>
      <w:r w:rsidRPr="005D1E93">
        <w:rPr>
          <w:rFonts w:ascii="TimesNewRomanPSMT" w:hAnsi="TimesNewRomanPSMT" w:cs="TimesNewRomanPSMT"/>
          <w:b w:val="0"/>
        </w:rPr>
        <w:t>)</w:t>
      </w:r>
    </w:p>
    <w:p w:rsidR="00037306" w:rsidRPr="005D1E93" w:rsidRDefault="00037306" w:rsidP="00037306">
      <w:pPr>
        <w:pStyle w:val="1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Образовательные технологии</w:t>
      </w:r>
    </w:p>
    <w:p w:rsidR="00DA0B65" w:rsidRPr="00C86A70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A70">
        <w:rPr>
          <w:rFonts w:ascii="Times New Roman" w:hAnsi="Times New Roman"/>
          <w:sz w:val="24"/>
          <w:szCs w:val="24"/>
        </w:rPr>
        <w:t>В ходе освоения дисциплины при проведении аудиторных занятий используются следующие образовательные технологии:</w:t>
      </w:r>
    </w:p>
    <w:p w:rsidR="00DA0B65" w:rsidRPr="00C86A70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A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86A70">
        <w:rPr>
          <w:rFonts w:ascii="Times New Roman" w:hAnsi="Times New Roman"/>
          <w:sz w:val="24"/>
          <w:szCs w:val="24"/>
        </w:rPr>
        <w:t>лекции</w:t>
      </w:r>
      <w:proofErr w:type="gramEnd"/>
      <w:r w:rsidRPr="00C86A70">
        <w:rPr>
          <w:rFonts w:ascii="Times New Roman" w:hAnsi="Times New Roman"/>
          <w:sz w:val="24"/>
          <w:szCs w:val="24"/>
        </w:rPr>
        <w:t>;</w:t>
      </w:r>
    </w:p>
    <w:p w:rsidR="00DA0B65" w:rsidRPr="00C86A70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практические</w:t>
      </w:r>
      <w:proofErr w:type="gramEnd"/>
      <w:r>
        <w:rPr>
          <w:rFonts w:ascii="Times New Roman" w:hAnsi="Times New Roman"/>
          <w:sz w:val="24"/>
          <w:szCs w:val="24"/>
        </w:rPr>
        <w:t xml:space="preserve"> занятия</w:t>
      </w:r>
      <w:r w:rsidRPr="00C86A70">
        <w:rPr>
          <w:rFonts w:ascii="Times New Roman" w:hAnsi="Times New Roman"/>
          <w:sz w:val="24"/>
          <w:szCs w:val="24"/>
        </w:rPr>
        <w:t>;</w:t>
      </w:r>
    </w:p>
    <w:p w:rsidR="00DA0B65" w:rsidRPr="00C86A70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86A70">
        <w:rPr>
          <w:rFonts w:ascii="Times New Roman" w:hAnsi="Times New Roman"/>
          <w:sz w:val="24"/>
          <w:szCs w:val="24"/>
        </w:rPr>
        <w:t>занятия</w:t>
      </w:r>
      <w:proofErr w:type="gramEnd"/>
      <w:r w:rsidRPr="00C86A70">
        <w:rPr>
          <w:rFonts w:ascii="Times New Roman" w:hAnsi="Times New Roman"/>
          <w:sz w:val="24"/>
          <w:szCs w:val="24"/>
        </w:rPr>
        <w:t xml:space="preserve"> в  интерактивной форме.</w:t>
      </w:r>
    </w:p>
    <w:p w:rsidR="00DA0B65" w:rsidRPr="00C86A70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A70">
        <w:rPr>
          <w:rFonts w:ascii="Times New Roman" w:hAnsi="Times New Roman"/>
          <w:sz w:val="24"/>
          <w:szCs w:val="24"/>
        </w:rPr>
        <w:t xml:space="preserve">При организации самостоятельной работы занятий используются следующие образовательные технологии: 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работа  с</w:t>
      </w:r>
      <w:proofErr w:type="gramEnd"/>
      <w:r>
        <w:rPr>
          <w:rFonts w:ascii="Times New Roman" w:hAnsi="Times New Roman"/>
          <w:sz w:val="24"/>
          <w:szCs w:val="24"/>
        </w:rPr>
        <w:t xml:space="preserve">  лекционным  материалом, проработка конспекта лекций и учебной литературы;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решение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ситуационных задач;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тестирование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изучение  электронных</w:t>
      </w:r>
      <w:proofErr w:type="gramEnd"/>
      <w:r>
        <w:rPr>
          <w:rFonts w:ascii="Times New Roman" w:hAnsi="Times New Roman"/>
          <w:sz w:val="24"/>
          <w:szCs w:val="24"/>
        </w:rPr>
        <w:t xml:space="preserve">  источников информации;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подготовка</w:t>
      </w:r>
      <w:proofErr w:type="gramEnd"/>
      <w:r>
        <w:rPr>
          <w:rFonts w:ascii="Times New Roman" w:hAnsi="Times New Roman"/>
          <w:sz w:val="24"/>
          <w:szCs w:val="24"/>
        </w:rPr>
        <w:t xml:space="preserve"> к практическим занятиям;</w:t>
      </w:r>
    </w:p>
    <w:p w:rsidR="00DA0B65" w:rsidRDefault="00DA0B65" w:rsidP="00DA0B65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4D14D8">
        <w:rPr>
          <w:rFonts w:ascii="Times New Roman" w:hAnsi="Times New Roman"/>
          <w:sz w:val="24"/>
          <w:szCs w:val="24"/>
        </w:rPr>
        <w:t>работа</w:t>
      </w:r>
      <w:proofErr w:type="gramEnd"/>
      <w:r w:rsidRPr="004D14D8">
        <w:rPr>
          <w:rFonts w:ascii="Times New Roman" w:hAnsi="Times New Roman"/>
          <w:sz w:val="24"/>
          <w:szCs w:val="24"/>
        </w:rPr>
        <w:t xml:space="preserve"> в кабинете участкового терапевта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4D14D8">
        <w:rPr>
          <w:rFonts w:ascii="Times New Roman" w:hAnsi="Times New Roman"/>
          <w:sz w:val="24"/>
          <w:szCs w:val="24"/>
        </w:rPr>
        <w:t xml:space="preserve"> обслуживание терапевтических вызовов на дому</w:t>
      </w:r>
      <w:r>
        <w:rPr>
          <w:rFonts w:ascii="Times New Roman" w:hAnsi="Times New Roman"/>
          <w:sz w:val="24"/>
          <w:szCs w:val="24"/>
        </w:rPr>
        <w:t>;</w:t>
      </w:r>
      <w:r w:rsidRPr="004D14D8">
        <w:rPr>
          <w:rFonts w:ascii="Times New Roman" w:hAnsi="Times New Roman"/>
          <w:sz w:val="24"/>
          <w:szCs w:val="24"/>
        </w:rPr>
        <w:t xml:space="preserve"> 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написание</w:t>
      </w:r>
      <w:proofErr w:type="gramEnd"/>
      <w:r>
        <w:rPr>
          <w:rFonts w:ascii="Times New Roman" w:hAnsi="Times New Roman"/>
          <w:sz w:val="24"/>
          <w:szCs w:val="24"/>
        </w:rPr>
        <w:t xml:space="preserve"> рефератов;</w:t>
      </w:r>
    </w:p>
    <w:p w:rsidR="00DA0B65" w:rsidRDefault="00DA0B65" w:rsidP="00DA0B6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учебно</w:t>
      </w:r>
      <w:proofErr w:type="gramEnd"/>
      <w:r>
        <w:rPr>
          <w:rFonts w:ascii="Times New Roman" w:hAnsi="Times New Roman"/>
          <w:sz w:val="24"/>
          <w:szCs w:val="24"/>
        </w:rPr>
        <w:t>-исследовательская работа студентов (УИРС).</w:t>
      </w:r>
    </w:p>
    <w:p w:rsidR="00DA0B65" w:rsidRDefault="00DA0B65" w:rsidP="00DA0B65">
      <w:pPr>
        <w:pStyle w:val="1"/>
        <w:numPr>
          <w:ilvl w:val="0"/>
          <w:numId w:val="0"/>
        </w:numPr>
        <w:jc w:val="left"/>
        <w:rPr>
          <w:rFonts w:ascii="TimesNewRomanPSMT" w:eastAsia="TimesNewRomanPSMT" w:cs="TimesNewRomanPSMT"/>
          <w:b w:val="0"/>
        </w:rPr>
      </w:pPr>
    </w:p>
    <w:p w:rsidR="00DA0B65" w:rsidRDefault="00DA0B65" w:rsidP="00DA0B65">
      <w:pPr>
        <w:pStyle w:val="1"/>
        <w:numPr>
          <w:ilvl w:val="0"/>
          <w:numId w:val="0"/>
        </w:numPr>
        <w:ind w:left="360"/>
        <w:rPr>
          <w:sz w:val="28"/>
          <w:szCs w:val="28"/>
        </w:rPr>
      </w:pPr>
      <w:r>
        <w:rPr>
          <w:sz w:val="28"/>
          <w:szCs w:val="28"/>
        </w:rPr>
        <w:t>6.Контроль успеваемости</w:t>
      </w:r>
    </w:p>
    <w:p w:rsidR="00DA0B65" w:rsidRDefault="00DA0B65" w:rsidP="00DA0B65">
      <w:pPr>
        <w:pStyle w:val="a3"/>
        <w:tabs>
          <w:tab w:val="clear" w:pos="4677"/>
          <w:tab w:val="center" w:pos="1134"/>
        </w:tabs>
        <w:rPr>
          <w:b/>
          <w:iCs/>
          <w:caps/>
          <w:sz w:val="28"/>
          <w:szCs w:val="28"/>
        </w:rPr>
      </w:pPr>
    </w:p>
    <w:p w:rsidR="00DA0B65" w:rsidRDefault="00DA0B65" w:rsidP="00DA0B65">
      <w:pPr>
        <w:shd w:val="clear" w:color="auto" w:fill="FFFFFF"/>
        <w:spacing w:line="264" w:lineRule="exact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Программой дисциплины предусмотрены следующие виды текущего контроля: </w:t>
      </w:r>
      <w:proofErr w:type="gramStart"/>
      <w:r>
        <w:rPr>
          <w:sz w:val="24"/>
          <w:szCs w:val="24"/>
        </w:rPr>
        <w:t>индивидуальный  опрос</w:t>
      </w:r>
      <w:proofErr w:type="gramEnd"/>
      <w:r>
        <w:rPr>
          <w:sz w:val="24"/>
          <w:szCs w:val="24"/>
        </w:rPr>
        <w:t>, письменное тестирование, собеседование  по ситуационным  задачам.</w:t>
      </w:r>
    </w:p>
    <w:p w:rsidR="00DA0B65" w:rsidRDefault="00DA0B65" w:rsidP="00DA0B65">
      <w:pPr>
        <w:shd w:val="clear" w:color="auto" w:fill="FFFFFF"/>
        <w:spacing w:line="264" w:lineRule="exact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По данной дисциплине предусмотрена форма отчетности: реферат.</w:t>
      </w:r>
    </w:p>
    <w:p w:rsidR="00DA0B65" w:rsidRDefault="00DA0B65" w:rsidP="00DA0B65">
      <w:pPr>
        <w:shd w:val="clear" w:color="auto" w:fill="FFFFFF"/>
        <w:spacing w:line="264" w:lineRule="exact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Промежуточная аттестация проводится в форме зачета (семестр А) и экзамена (семестр С).</w:t>
      </w:r>
    </w:p>
    <w:p w:rsidR="00DA0B65" w:rsidRDefault="00DA0B65" w:rsidP="00DA0B65"/>
    <w:p w:rsidR="00037306" w:rsidRDefault="00037306" w:rsidP="00037306">
      <w:pPr>
        <w:pStyle w:val="a3"/>
        <w:jc w:val="both"/>
        <w:outlineLvl w:val="0"/>
        <w:rPr>
          <w:sz w:val="24"/>
          <w:szCs w:val="24"/>
          <w:lang w:val="ru-RU"/>
        </w:rPr>
      </w:pPr>
    </w:p>
    <w:p w:rsidR="00037306" w:rsidRDefault="00037306" w:rsidP="00037306">
      <w:pPr>
        <w:pStyle w:val="a3"/>
        <w:jc w:val="both"/>
        <w:outlineLvl w:val="0"/>
        <w:rPr>
          <w:sz w:val="24"/>
          <w:szCs w:val="24"/>
          <w:lang w:val="ru-RU"/>
        </w:rPr>
      </w:pPr>
    </w:p>
    <w:p w:rsidR="00037306" w:rsidRDefault="00037306" w:rsidP="00037306">
      <w:pPr>
        <w:pStyle w:val="a3"/>
        <w:jc w:val="both"/>
        <w:outlineLvl w:val="0"/>
        <w:rPr>
          <w:sz w:val="24"/>
          <w:szCs w:val="24"/>
          <w:lang w:val="ru-RU"/>
        </w:rPr>
      </w:pPr>
    </w:p>
    <w:p w:rsidR="00037306" w:rsidRDefault="00037306" w:rsidP="00037306">
      <w:pPr>
        <w:pStyle w:val="a3"/>
        <w:jc w:val="both"/>
        <w:outlineLvl w:val="0"/>
        <w:rPr>
          <w:sz w:val="24"/>
          <w:szCs w:val="24"/>
          <w:lang w:val="ru-RU"/>
        </w:rPr>
      </w:pPr>
    </w:p>
    <w:p w:rsidR="006A64E9" w:rsidRDefault="006A64E9"/>
    <w:sectPr w:rsidR="006A64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AD" w:rsidRDefault="002061AD" w:rsidP="006660AD">
      <w:r>
        <w:separator/>
      </w:r>
    </w:p>
  </w:endnote>
  <w:endnote w:type="continuationSeparator" w:id="0">
    <w:p w:rsidR="002061AD" w:rsidRDefault="002061AD" w:rsidP="0066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3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AD" w:rsidRDefault="006660A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AD" w:rsidRDefault="006660AD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AD" w:rsidRDefault="006660A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AD" w:rsidRDefault="002061AD" w:rsidP="006660AD">
      <w:r>
        <w:separator/>
      </w:r>
    </w:p>
  </w:footnote>
  <w:footnote w:type="continuationSeparator" w:id="0">
    <w:p w:rsidR="002061AD" w:rsidRDefault="002061AD" w:rsidP="00666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AD" w:rsidRDefault="006660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84" w:type="pct"/>
      <w:tblInd w:w="-386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25"/>
      <w:gridCol w:w="3739"/>
      <w:gridCol w:w="979"/>
    </w:tblGrid>
    <w:tr w:rsidR="006660AD" w:rsidTr="00D3011E">
      <w:trPr>
        <w:cantSplit/>
        <w:trHeight w:hRule="exact" w:val="448"/>
      </w:trPr>
      <w:tc>
        <w:tcPr>
          <w:tcW w:w="2697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660AD" w:rsidRDefault="006660AD" w:rsidP="006660AD">
          <w:pPr>
            <w:shd w:val="clear" w:color="auto" w:fill="FFFFFF"/>
            <w:suppressAutoHyphens/>
            <w:ind w:left="-4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Министерство образования и науки РФ</w:t>
          </w:r>
        </w:p>
        <w:p w:rsidR="006660AD" w:rsidRDefault="006660AD" w:rsidP="006660AD">
          <w:pPr>
            <w:shd w:val="clear" w:color="auto" w:fill="FFFFFF"/>
            <w:suppressAutoHyphens/>
            <w:ind w:left="5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Ульяновский государственный университет</w:t>
          </w:r>
        </w:p>
      </w:tc>
      <w:tc>
        <w:tcPr>
          <w:tcW w:w="1825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660AD" w:rsidRDefault="006660AD" w:rsidP="006660AD">
          <w:pPr>
            <w:shd w:val="clear" w:color="auto" w:fill="FFFFFF"/>
            <w:suppressAutoHyphens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Форма</w:t>
          </w:r>
        </w:p>
      </w:tc>
      <w:tc>
        <w:tcPr>
          <w:tcW w:w="478" w:type="pct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660AD" w:rsidRDefault="006660AD" w:rsidP="006660AD">
          <w:pPr>
            <w:shd w:val="clear" w:color="auto" w:fill="FFFFFF"/>
            <w:suppressAutoHyphens/>
            <w:jc w:val="center"/>
          </w:pPr>
          <w:r>
            <w:rPr>
              <w:noProof/>
            </w:rPr>
            <w:drawing>
              <wp:inline distT="0" distB="0" distL="0" distR="0">
                <wp:extent cx="361950" cy="38100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60AD" w:rsidTr="00D3011E">
      <w:trPr>
        <w:cantSplit/>
        <w:trHeight w:hRule="exact" w:val="413"/>
      </w:trPr>
      <w:tc>
        <w:tcPr>
          <w:tcW w:w="2697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660AD" w:rsidRDefault="006660AD" w:rsidP="006660AD">
          <w:pPr>
            <w:shd w:val="clear" w:color="auto" w:fill="FFFFFF"/>
            <w:suppressAutoHyphens/>
            <w:ind w:left="1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Ф – Аннотация рабочей программы дисциплины </w:t>
          </w:r>
        </w:p>
      </w:tc>
      <w:tc>
        <w:tcPr>
          <w:tcW w:w="1825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  <w:vAlign w:val="center"/>
        </w:tcPr>
        <w:p w:rsidR="006660AD" w:rsidRDefault="006660AD" w:rsidP="006660AD">
          <w:pPr>
            <w:shd w:val="clear" w:color="auto" w:fill="FFFFFF"/>
            <w:suppressAutoHyphens/>
            <w:jc w:val="center"/>
            <w:rPr>
              <w:sz w:val="16"/>
              <w:szCs w:val="16"/>
            </w:rPr>
          </w:pPr>
        </w:p>
      </w:tc>
      <w:tc>
        <w:tcPr>
          <w:tcW w:w="478" w:type="pct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FF"/>
        </w:tcPr>
        <w:p w:rsidR="006660AD" w:rsidRDefault="006660AD" w:rsidP="006660AD">
          <w:pPr>
            <w:shd w:val="clear" w:color="auto" w:fill="FFFFFF"/>
            <w:suppressAutoHyphens/>
            <w:ind w:left="509"/>
            <w:rPr>
              <w:sz w:val="16"/>
              <w:szCs w:val="16"/>
            </w:rPr>
          </w:pPr>
        </w:p>
      </w:tc>
    </w:tr>
  </w:tbl>
  <w:p w:rsidR="006660AD" w:rsidRPr="006660AD" w:rsidRDefault="006660AD" w:rsidP="006660A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0AD" w:rsidRDefault="006660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83E43"/>
    <w:multiLevelType w:val="hybridMultilevel"/>
    <w:tmpl w:val="8F540DD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A540A4"/>
    <w:multiLevelType w:val="hybridMultilevel"/>
    <w:tmpl w:val="68BC5626"/>
    <w:lvl w:ilvl="0" w:tplc="4C8AD9F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8E5A8A">
      <w:start w:val="1"/>
      <w:numFmt w:val="decimal"/>
      <w:lvlText w:val="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 w:tplc="FBDE332C">
      <w:start w:val="1"/>
      <w:numFmt w:val="decimal"/>
      <w:pStyle w:val="1011"/>
      <w:isLgl/>
      <w:lvlText w:val="10.1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AF18DB14">
      <w:numFmt w:val="none"/>
      <w:lvlText w:val=""/>
      <w:lvlJc w:val="left"/>
      <w:pPr>
        <w:tabs>
          <w:tab w:val="num" w:pos="360"/>
        </w:tabs>
      </w:pPr>
    </w:lvl>
    <w:lvl w:ilvl="4" w:tplc="33128882">
      <w:numFmt w:val="none"/>
      <w:lvlText w:val=""/>
      <w:lvlJc w:val="left"/>
      <w:pPr>
        <w:tabs>
          <w:tab w:val="num" w:pos="360"/>
        </w:tabs>
      </w:pPr>
    </w:lvl>
    <w:lvl w:ilvl="5" w:tplc="7564E906">
      <w:numFmt w:val="none"/>
      <w:lvlText w:val=""/>
      <w:lvlJc w:val="left"/>
      <w:pPr>
        <w:tabs>
          <w:tab w:val="num" w:pos="360"/>
        </w:tabs>
      </w:pPr>
    </w:lvl>
    <w:lvl w:ilvl="6" w:tplc="534CFA42">
      <w:numFmt w:val="none"/>
      <w:lvlText w:val=""/>
      <w:lvlJc w:val="left"/>
      <w:pPr>
        <w:tabs>
          <w:tab w:val="num" w:pos="360"/>
        </w:tabs>
      </w:pPr>
    </w:lvl>
    <w:lvl w:ilvl="7" w:tplc="794AA23C">
      <w:numFmt w:val="none"/>
      <w:lvlText w:val=""/>
      <w:lvlJc w:val="left"/>
      <w:pPr>
        <w:tabs>
          <w:tab w:val="num" w:pos="360"/>
        </w:tabs>
      </w:pPr>
    </w:lvl>
    <w:lvl w:ilvl="8" w:tplc="6A8E60D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8C908A0"/>
    <w:multiLevelType w:val="hybridMultilevel"/>
    <w:tmpl w:val="35DCC184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152E1"/>
    <w:multiLevelType w:val="hybridMultilevel"/>
    <w:tmpl w:val="6E2AAEA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478401D"/>
    <w:multiLevelType w:val="hybridMultilevel"/>
    <w:tmpl w:val="9AF401B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7A1C4F21"/>
    <w:multiLevelType w:val="hybridMultilevel"/>
    <w:tmpl w:val="B8AEA39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7E972F4C"/>
    <w:multiLevelType w:val="hybridMultilevel"/>
    <w:tmpl w:val="7FE4F45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674"/>
    <w:rsid w:val="00037306"/>
    <w:rsid w:val="002061AD"/>
    <w:rsid w:val="00462670"/>
    <w:rsid w:val="006660AD"/>
    <w:rsid w:val="006A64E9"/>
    <w:rsid w:val="00776CDB"/>
    <w:rsid w:val="009C4674"/>
    <w:rsid w:val="00DA0B65"/>
    <w:rsid w:val="00F70607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987439-80C9-4437-9E29-B5812090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3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37306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037306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1">
    <w:name w:val="Пункт типа 1."/>
    <w:basedOn w:val="a"/>
    <w:uiPriority w:val="99"/>
    <w:rsid w:val="00037306"/>
    <w:pPr>
      <w:numPr>
        <w:numId w:val="1"/>
      </w:numPr>
      <w:spacing w:before="240" w:after="60"/>
      <w:jc w:val="center"/>
      <w:outlineLvl w:val="0"/>
    </w:pPr>
    <w:rPr>
      <w:b/>
      <w:sz w:val="24"/>
      <w:szCs w:val="24"/>
    </w:rPr>
  </w:style>
  <w:style w:type="paragraph" w:customStyle="1" w:styleId="1011">
    <w:name w:val="Пункт10.1.1."/>
    <w:basedOn w:val="a"/>
    <w:uiPriority w:val="99"/>
    <w:rsid w:val="00037306"/>
    <w:pPr>
      <w:numPr>
        <w:ilvl w:val="2"/>
        <w:numId w:val="1"/>
      </w:numPr>
      <w:spacing w:before="120"/>
      <w:jc w:val="both"/>
      <w:outlineLvl w:val="1"/>
    </w:pPr>
    <w:rPr>
      <w:b/>
      <w:bCs/>
      <w:iCs/>
      <w:sz w:val="24"/>
      <w:szCs w:val="24"/>
    </w:rPr>
  </w:style>
  <w:style w:type="paragraph" w:styleId="a5">
    <w:name w:val="List Paragraph"/>
    <w:basedOn w:val="a"/>
    <w:uiPriority w:val="99"/>
    <w:qFormat/>
    <w:rsid w:val="00DA0B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660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60A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2019-08-29T15:36:00Z</dcterms:created>
  <dcterms:modified xsi:type="dcterms:W3CDTF">2019-08-29T17:05:00Z</dcterms:modified>
</cp:coreProperties>
</file>