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73" w:rsidRPr="00703986" w:rsidRDefault="00C51001" w:rsidP="00703986">
      <w:pPr>
        <w:jc w:val="center"/>
        <w:rPr>
          <w:rFonts w:ascii="Verdana" w:hAnsi="Verdana" w:cstheme="minorHAnsi"/>
          <w:b/>
          <w:sz w:val="28"/>
          <w:szCs w:val="28"/>
        </w:rPr>
      </w:pPr>
      <w:r w:rsidRPr="00703986">
        <w:rPr>
          <w:rFonts w:ascii="Verdana" w:hAnsi="Verdana"/>
          <w:b/>
          <w:sz w:val="28"/>
          <w:szCs w:val="28"/>
        </w:rPr>
        <w:t xml:space="preserve">Вопросы к коллоквиуму №1, семестр </w:t>
      </w:r>
      <w:r w:rsidRPr="00703986">
        <w:rPr>
          <w:rFonts w:ascii="Verdana" w:hAnsi="Verdana" w:cstheme="minorHAnsi"/>
          <w:b/>
          <w:sz w:val="28"/>
          <w:szCs w:val="28"/>
          <w:lang w:val="en-US"/>
        </w:rPr>
        <w:t>V</w:t>
      </w:r>
    </w:p>
    <w:p w:rsidR="00703986" w:rsidRPr="00CA1A93" w:rsidRDefault="00703986" w:rsidP="00703986">
      <w:pPr>
        <w:pStyle w:val="a3"/>
        <w:numPr>
          <w:ilvl w:val="0"/>
          <w:numId w:val="1"/>
        </w:numPr>
        <w:rPr>
          <w:rFonts w:ascii="Verdana" w:hAnsi="Verdana"/>
          <w:sz w:val="26"/>
          <w:szCs w:val="26"/>
        </w:rPr>
      </w:pPr>
      <w:r w:rsidRPr="00CA1A93">
        <w:rPr>
          <w:rFonts w:ascii="Verdana" w:hAnsi="Verdana"/>
          <w:sz w:val="26"/>
          <w:szCs w:val="26"/>
        </w:rPr>
        <w:t>Смерть. Общая характеристика: понятие «смерти», понятие о танатогенезе. Классификация в зависимости от причины и обратимости жизнедеятельности.</w:t>
      </w:r>
    </w:p>
    <w:p w:rsidR="00703986" w:rsidRPr="00CA1A93" w:rsidRDefault="00703986" w:rsidP="00703986">
      <w:pPr>
        <w:pStyle w:val="a3"/>
        <w:numPr>
          <w:ilvl w:val="0"/>
          <w:numId w:val="1"/>
        </w:numPr>
        <w:rPr>
          <w:rFonts w:ascii="Verdana" w:hAnsi="Verdana"/>
          <w:sz w:val="26"/>
          <w:szCs w:val="26"/>
        </w:rPr>
      </w:pPr>
      <w:r w:rsidRPr="00CA1A93">
        <w:rPr>
          <w:rFonts w:ascii="Verdana" w:hAnsi="Verdana"/>
          <w:sz w:val="26"/>
          <w:szCs w:val="26"/>
        </w:rPr>
        <w:t xml:space="preserve">Клиническая смерть: определение понятия, </w:t>
      </w:r>
      <w:proofErr w:type="spellStart"/>
      <w:proofErr w:type="gramStart"/>
      <w:r w:rsidRPr="00CA1A93">
        <w:rPr>
          <w:rFonts w:ascii="Verdana" w:hAnsi="Verdana"/>
          <w:sz w:val="26"/>
          <w:szCs w:val="26"/>
        </w:rPr>
        <w:t>продолжите-льность</w:t>
      </w:r>
      <w:proofErr w:type="spellEnd"/>
      <w:proofErr w:type="gramEnd"/>
      <w:r w:rsidRPr="00CA1A93">
        <w:rPr>
          <w:rFonts w:ascii="Verdana" w:hAnsi="Verdana"/>
          <w:sz w:val="26"/>
          <w:szCs w:val="26"/>
        </w:rPr>
        <w:t>, признаки, понятие о реанимации.</w:t>
      </w:r>
    </w:p>
    <w:p w:rsidR="0049631B" w:rsidRPr="00CA1A93" w:rsidRDefault="0049631B" w:rsidP="00703986">
      <w:pPr>
        <w:pStyle w:val="a3"/>
        <w:numPr>
          <w:ilvl w:val="0"/>
          <w:numId w:val="1"/>
        </w:numPr>
        <w:rPr>
          <w:rFonts w:ascii="Verdana" w:hAnsi="Verdana"/>
          <w:sz w:val="26"/>
          <w:szCs w:val="26"/>
        </w:rPr>
      </w:pPr>
      <w:r w:rsidRPr="00CA1A93">
        <w:rPr>
          <w:rFonts w:ascii="Verdana" w:hAnsi="Verdana"/>
          <w:sz w:val="26"/>
          <w:szCs w:val="26"/>
        </w:rPr>
        <w:t>Биологическая смерть: определение понятия, признаки, время наступления и механизмы развития их.</w:t>
      </w:r>
    </w:p>
    <w:p w:rsidR="0049631B" w:rsidRPr="00CA1A93" w:rsidRDefault="0049631B" w:rsidP="00703986">
      <w:pPr>
        <w:pStyle w:val="a3"/>
        <w:numPr>
          <w:ilvl w:val="0"/>
          <w:numId w:val="1"/>
        </w:numPr>
        <w:rPr>
          <w:rFonts w:ascii="Verdana" w:hAnsi="Verdana"/>
          <w:sz w:val="26"/>
          <w:szCs w:val="26"/>
        </w:rPr>
      </w:pPr>
      <w:r w:rsidRPr="00CA1A93">
        <w:rPr>
          <w:rFonts w:ascii="Verdana" w:hAnsi="Verdana"/>
          <w:sz w:val="26"/>
          <w:szCs w:val="26"/>
        </w:rPr>
        <w:t>Определение понятия «некроз», «паранекроз», «</w:t>
      </w:r>
      <w:proofErr w:type="spellStart"/>
      <w:proofErr w:type="gramStart"/>
      <w:r w:rsidRPr="00CA1A93">
        <w:rPr>
          <w:rFonts w:ascii="Verdana" w:hAnsi="Verdana"/>
          <w:sz w:val="26"/>
          <w:szCs w:val="26"/>
        </w:rPr>
        <w:t>некро-биоз</w:t>
      </w:r>
      <w:proofErr w:type="spellEnd"/>
      <w:proofErr w:type="gramEnd"/>
      <w:r w:rsidRPr="00CA1A93">
        <w:rPr>
          <w:rFonts w:ascii="Verdana" w:hAnsi="Verdana"/>
          <w:sz w:val="26"/>
          <w:szCs w:val="26"/>
        </w:rPr>
        <w:t>», «</w:t>
      </w:r>
      <w:proofErr w:type="spellStart"/>
      <w:r w:rsidRPr="00CA1A93">
        <w:rPr>
          <w:rFonts w:ascii="Verdana" w:hAnsi="Verdana"/>
          <w:sz w:val="26"/>
          <w:szCs w:val="26"/>
        </w:rPr>
        <w:t>аутолиз</w:t>
      </w:r>
      <w:proofErr w:type="spellEnd"/>
      <w:r w:rsidRPr="00CA1A93">
        <w:rPr>
          <w:rFonts w:ascii="Verdana" w:hAnsi="Verdana"/>
          <w:sz w:val="26"/>
          <w:szCs w:val="26"/>
        </w:rPr>
        <w:t>». Причины некрозов.</w:t>
      </w:r>
    </w:p>
    <w:p w:rsidR="0049631B" w:rsidRPr="00CA1A93" w:rsidRDefault="0049631B" w:rsidP="00703986">
      <w:pPr>
        <w:pStyle w:val="a3"/>
        <w:numPr>
          <w:ilvl w:val="0"/>
          <w:numId w:val="1"/>
        </w:numPr>
        <w:rPr>
          <w:rFonts w:ascii="Verdana" w:hAnsi="Verdana"/>
          <w:sz w:val="26"/>
          <w:szCs w:val="26"/>
        </w:rPr>
      </w:pPr>
      <w:r w:rsidRPr="00CA1A93">
        <w:rPr>
          <w:rFonts w:ascii="Verdana" w:hAnsi="Verdana"/>
          <w:sz w:val="26"/>
          <w:szCs w:val="26"/>
        </w:rPr>
        <w:t>Классификация некрозов, клинико-морфологические формы.</w:t>
      </w:r>
    </w:p>
    <w:p w:rsidR="0049631B" w:rsidRPr="00CA1A93" w:rsidRDefault="0049631B" w:rsidP="00703986">
      <w:pPr>
        <w:pStyle w:val="a3"/>
        <w:numPr>
          <w:ilvl w:val="0"/>
          <w:numId w:val="1"/>
        </w:numPr>
        <w:rPr>
          <w:rFonts w:ascii="Verdana" w:hAnsi="Verdana"/>
          <w:sz w:val="26"/>
          <w:szCs w:val="26"/>
        </w:rPr>
      </w:pPr>
      <w:r w:rsidRPr="00CA1A93">
        <w:rPr>
          <w:rFonts w:ascii="Verdana" w:hAnsi="Verdana"/>
          <w:sz w:val="26"/>
          <w:szCs w:val="26"/>
        </w:rPr>
        <w:t>Исходы некрозов, значение для организма.</w:t>
      </w:r>
    </w:p>
    <w:p w:rsidR="0049631B" w:rsidRPr="00CA1A93" w:rsidRDefault="0049631B" w:rsidP="00703986">
      <w:pPr>
        <w:pStyle w:val="a3"/>
        <w:numPr>
          <w:ilvl w:val="0"/>
          <w:numId w:val="1"/>
        </w:numPr>
        <w:rPr>
          <w:rFonts w:ascii="Verdana" w:hAnsi="Verdana"/>
          <w:sz w:val="26"/>
          <w:szCs w:val="26"/>
        </w:rPr>
      </w:pPr>
      <w:r w:rsidRPr="00CA1A93">
        <w:rPr>
          <w:rFonts w:ascii="Verdana" w:hAnsi="Verdana"/>
          <w:sz w:val="26"/>
          <w:szCs w:val="26"/>
        </w:rPr>
        <w:t>Понятие о компенсаторно-приспособительных процессах. Виды, стадии.</w:t>
      </w:r>
    </w:p>
    <w:p w:rsidR="0049631B" w:rsidRPr="00CA1A93" w:rsidRDefault="0049631B" w:rsidP="00703986">
      <w:pPr>
        <w:pStyle w:val="a3"/>
        <w:numPr>
          <w:ilvl w:val="0"/>
          <w:numId w:val="1"/>
        </w:numPr>
        <w:rPr>
          <w:rFonts w:ascii="Verdana" w:hAnsi="Verdana"/>
          <w:sz w:val="26"/>
          <w:szCs w:val="26"/>
        </w:rPr>
      </w:pPr>
      <w:r w:rsidRPr="00CA1A93">
        <w:rPr>
          <w:rFonts w:ascii="Verdana" w:hAnsi="Verdana"/>
          <w:sz w:val="26"/>
          <w:szCs w:val="26"/>
        </w:rPr>
        <w:t xml:space="preserve">Регенерация. Классификация (физиологическая, </w:t>
      </w:r>
      <w:proofErr w:type="spellStart"/>
      <w:proofErr w:type="gramStart"/>
      <w:r w:rsidRPr="00CA1A93">
        <w:rPr>
          <w:rFonts w:ascii="Verdana" w:hAnsi="Verdana"/>
          <w:sz w:val="26"/>
          <w:szCs w:val="26"/>
        </w:rPr>
        <w:t>патоло</w:t>
      </w:r>
      <w:r w:rsidR="004867FB" w:rsidRPr="00CA1A93">
        <w:rPr>
          <w:rFonts w:ascii="Verdana" w:hAnsi="Verdana"/>
          <w:sz w:val="26"/>
          <w:szCs w:val="26"/>
        </w:rPr>
        <w:t>-</w:t>
      </w:r>
      <w:r w:rsidRPr="00CA1A93">
        <w:rPr>
          <w:rFonts w:ascii="Verdana" w:hAnsi="Verdana"/>
          <w:sz w:val="26"/>
          <w:szCs w:val="26"/>
        </w:rPr>
        <w:t>гическая</w:t>
      </w:r>
      <w:proofErr w:type="spellEnd"/>
      <w:proofErr w:type="gramEnd"/>
      <w:r w:rsidRPr="00CA1A93">
        <w:rPr>
          <w:rFonts w:ascii="Verdana" w:hAnsi="Verdana"/>
          <w:sz w:val="26"/>
          <w:szCs w:val="26"/>
        </w:rPr>
        <w:t xml:space="preserve">). Локализация. Уровни. Морфологические </w:t>
      </w:r>
      <w:proofErr w:type="spellStart"/>
      <w:proofErr w:type="gramStart"/>
      <w:r w:rsidRPr="00CA1A93">
        <w:rPr>
          <w:rFonts w:ascii="Verdana" w:hAnsi="Verdana"/>
          <w:sz w:val="26"/>
          <w:szCs w:val="26"/>
        </w:rPr>
        <w:t>про</w:t>
      </w:r>
      <w:r w:rsidR="004867FB" w:rsidRPr="00CA1A93">
        <w:rPr>
          <w:rFonts w:ascii="Verdana" w:hAnsi="Verdana"/>
          <w:sz w:val="26"/>
          <w:szCs w:val="26"/>
        </w:rPr>
        <w:t>-</w:t>
      </w:r>
      <w:r w:rsidRPr="00CA1A93">
        <w:rPr>
          <w:rFonts w:ascii="Verdana" w:hAnsi="Verdana"/>
          <w:sz w:val="26"/>
          <w:szCs w:val="26"/>
        </w:rPr>
        <w:t>явления</w:t>
      </w:r>
      <w:proofErr w:type="spellEnd"/>
      <w:proofErr w:type="gramEnd"/>
      <w:r w:rsidRPr="00CA1A93">
        <w:rPr>
          <w:rFonts w:ascii="Verdana" w:hAnsi="Verdana"/>
          <w:sz w:val="26"/>
          <w:szCs w:val="26"/>
        </w:rPr>
        <w:t>. Исходы.</w:t>
      </w:r>
    </w:p>
    <w:p w:rsidR="004867FB" w:rsidRPr="00CA1A93" w:rsidRDefault="004867FB" w:rsidP="00703986">
      <w:pPr>
        <w:pStyle w:val="a3"/>
        <w:numPr>
          <w:ilvl w:val="0"/>
          <w:numId w:val="1"/>
        </w:numPr>
        <w:rPr>
          <w:rFonts w:ascii="Verdana" w:hAnsi="Verdana"/>
          <w:sz w:val="26"/>
          <w:szCs w:val="26"/>
        </w:rPr>
      </w:pPr>
      <w:r w:rsidRPr="00CA1A93">
        <w:rPr>
          <w:rFonts w:ascii="Verdana" w:hAnsi="Verdana"/>
          <w:sz w:val="26"/>
          <w:szCs w:val="26"/>
        </w:rPr>
        <w:t>Гипертрофия. Виды. Функциональное значение. Морфологическая характеристика.</w:t>
      </w:r>
    </w:p>
    <w:p w:rsidR="004867FB" w:rsidRPr="00CA1A93" w:rsidRDefault="004867FB" w:rsidP="00703986">
      <w:pPr>
        <w:pStyle w:val="a3"/>
        <w:numPr>
          <w:ilvl w:val="0"/>
          <w:numId w:val="1"/>
        </w:numPr>
        <w:rPr>
          <w:rFonts w:ascii="Verdana" w:hAnsi="Verdana"/>
          <w:sz w:val="26"/>
          <w:szCs w:val="26"/>
        </w:rPr>
      </w:pPr>
      <w:r w:rsidRPr="00CA1A93">
        <w:rPr>
          <w:rFonts w:ascii="Verdana" w:hAnsi="Verdana"/>
          <w:sz w:val="26"/>
          <w:szCs w:val="26"/>
        </w:rPr>
        <w:t xml:space="preserve">Атрофия. Классификация. Морфологические </w:t>
      </w:r>
      <w:proofErr w:type="spellStart"/>
      <w:proofErr w:type="gramStart"/>
      <w:r w:rsidRPr="00CA1A93">
        <w:rPr>
          <w:rFonts w:ascii="Verdana" w:hAnsi="Verdana"/>
          <w:sz w:val="26"/>
          <w:szCs w:val="26"/>
        </w:rPr>
        <w:t>прояв-ления</w:t>
      </w:r>
      <w:proofErr w:type="spellEnd"/>
      <w:proofErr w:type="gramEnd"/>
      <w:r w:rsidRPr="00CA1A93">
        <w:rPr>
          <w:rFonts w:ascii="Verdana" w:hAnsi="Verdana"/>
          <w:sz w:val="26"/>
          <w:szCs w:val="26"/>
        </w:rPr>
        <w:t>. Исходы.</w:t>
      </w:r>
    </w:p>
    <w:p w:rsidR="004867FB" w:rsidRPr="00CA1A93" w:rsidRDefault="004867FB" w:rsidP="00703986">
      <w:pPr>
        <w:pStyle w:val="a3"/>
        <w:numPr>
          <w:ilvl w:val="0"/>
          <w:numId w:val="1"/>
        </w:numPr>
        <w:rPr>
          <w:rFonts w:ascii="Verdana" w:hAnsi="Verdana"/>
          <w:sz w:val="26"/>
          <w:szCs w:val="26"/>
        </w:rPr>
      </w:pPr>
      <w:r w:rsidRPr="00CA1A93">
        <w:rPr>
          <w:rFonts w:ascii="Verdana" w:hAnsi="Verdana"/>
          <w:sz w:val="26"/>
          <w:szCs w:val="26"/>
        </w:rPr>
        <w:t>Структурная перестройка и организация тканей. Виды. Функциональное значение.</w:t>
      </w:r>
    </w:p>
    <w:p w:rsidR="004867FB" w:rsidRPr="00CA1A93" w:rsidRDefault="004867FB" w:rsidP="00703986">
      <w:pPr>
        <w:pStyle w:val="a3"/>
        <w:numPr>
          <w:ilvl w:val="0"/>
          <w:numId w:val="1"/>
        </w:numPr>
        <w:rPr>
          <w:rFonts w:ascii="Verdana" w:hAnsi="Verdana"/>
          <w:sz w:val="26"/>
          <w:szCs w:val="26"/>
        </w:rPr>
      </w:pPr>
      <w:r w:rsidRPr="00CA1A93">
        <w:rPr>
          <w:rFonts w:ascii="Verdana" w:hAnsi="Verdana"/>
          <w:sz w:val="26"/>
          <w:szCs w:val="26"/>
        </w:rPr>
        <w:t>Метаплазия, ее виды.</w:t>
      </w:r>
    </w:p>
    <w:p w:rsidR="004867FB" w:rsidRPr="00CA1A93" w:rsidRDefault="004867FB" w:rsidP="00703986">
      <w:pPr>
        <w:pStyle w:val="a3"/>
        <w:numPr>
          <w:ilvl w:val="0"/>
          <w:numId w:val="1"/>
        </w:numPr>
        <w:rPr>
          <w:rFonts w:ascii="Verdana" w:hAnsi="Verdana"/>
          <w:sz w:val="26"/>
          <w:szCs w:val="26"/>
        </w:rPr>
      </w:pPr>
      <w:r w:rsidRPr="00CA1A93">
        <w:rPr>
          <w:rFonts w:ascii="Verdana" w:hAnsi="Verdana"/>
          <w:sz w:val="26"/>
          <w:szCs w:val="26"/>
        </w:rPr>
        <w:t>Артериальная, венозная гиперемия. Определение понятия, механизмы развития</w:t>
      </w:r>
      <w:r w:rsidR="00FA6BA9" w:rsidRPr="00CA1A93">
        <w:rPr>
          <w:rFonts w:ascii="Verdana" w:hAnsi="Verdana"/>
          <w:sz w:val="26"/>
          <w:szCs w:val="26"/>
        </w:rPr>
        <w:t>, классификация, морфологические проявления, исходы.</w:t>
      </w:r>
    </w:p>
    <w:p w:rsidR="00FA6BA9" w:rsidRPr="00CA1A93" w:rsidRDefault="00FA6BA9" w:rsidP="00703986">
      <w:pPr>
        <w:pStyle w:val="a3"/>
        <w:numPr>
          <w:ilvl w:val="0"/>
          <w:numId w:val="1"/>
        </w:numPr>
        <w:rPr>
          <w:rFonts w:ascii="Verdana" w:hAnsi="Verdana"/>
          <w:sz w:val="26"/>
          <w:szCs w:val="26"/>
        </w:rPr>
      </w:pPr>
      <w:r w:rsidRPr="00CA1A93">
        <w:rPr>
          <w:rFonts w:ascii="Verdana" w:hAnsi="Verdana"/>
          <w:sz w:val="26"/>
          <w:szCs w:val="26"/>
        </w:rPr>
        <w:t>Кровотечение. Виды, морфология, исходы.</w:t>
      </w:r>
    </w:p>
    <w:p w:rsidR="00FA6BA9" w:rsidRPr="00CA1A93" w:rsidRDefault="00FA6BA9" w:rsidP="00703986">
      <w:pPr>
        <w:pStyle w:val="a3"/>
        <w:numPr>
          <w:ilvl w:val="0"/>
          <w:numId w:val="1"/>
        </w:numPr>
        <w:rPr>
          <w:rFonts w:ascii="Verdana" w:hAnsi="Verdana"/>
          <w:sz w:val="26"/>
          <w:szCs w:val="26"/>
        </w:rPr>
      </w:pPr>
      <w:r w:rsidRPr="00CA1A93">
        <w:rPr>
          <w:rFonts w:ascii="Verdana" w:hAnsi="Verdana"/>
          <w:sz w:val="26"/>
          <w:szCs w:val="26"/>
        </w:rPr>
        <w:t xml:space="preserve">Нарушение содержания тканевой жидкости (отеки, </w:t>
      </w:r>
      <w:proofErr w:type="spellStart"/>
      <w:r w:rsidRPr="00CA1A93">
        <w:rPr>
          <w:rFonts w:ascii="Verdana" w:hAnsi="Verdana"/>
          <w:sz w:val="26"/>
          <w:szCs w:val="26"/>
        </w:rPr>
        <w:t>эксикозы</w:t>
      </w:r>
      <w:proofErr w:type="spellEnd"/>
      <w:r w:rsidRPr="00CA1A93">
        <w:rPr>
          <w:rFonts w:ascii="Verdana" w:hAnsi="Verdana"/>
          <w:sz w:val="26"/>
          <w:szCs w:val="26"/>
        </w:rPr>
        <w:t xml:space="preserve">). Этиология, </w:t>
      </w:r>
      <w:proofErr w:type="spellStart"/>
      <w:r w:rsidRPr="00CA1A93">
        <w:rPr>
          <w:rFonts w:ascii="Verdana" w:hAnsi="Verdana"/>
          <w:sz w:val="26"/>
          <w:szCs w:val="26"/>
        </w:rPr>
        <w:t>классификеация</w:t>
      </w:r>
      <w:proofErr w:type="spellEnd"/>
      <w:r w:rsidRPr="00CA1A93">
        <w:rPr>
          <w:rFonts w:ascii="Verdana" w:hAnsi="Verdana"/>
          <w:sz w:val="26"/>
          <w:szCs w:val="26"/>
        </w:rPr>
        <w:t>, морфология, осложнения, исходы.</w:t>
      </w:r>
    </w:p>
    <w:p w:rsidR="00FA6BA9" w:rsidRPr="00CA1A93" w:rsidRDefault="00FA6BA9" w:rsidP="00703986">
      <w:pPr>
        <w:pStyle w:val="a3"/>
        <w:numPr>
          <w:ilvl w:val="0"/>
          <w:numId w:val="1"/>
        </w:numPr>
        <w:rPr>
          <w:rFonts w:ascii="Verdana" w:hAnsi="Verdana"/>
          <w:sz w:val="26"/>
          <w:szCs w:val="26"/>
        </w:rPr>
      </w:pPr>
      <w:r w:rsidRPr="00CA1A93">
        <w:rPr>
          <w:rFonts w:ascii="Verdana" w:hAnsi="Verdana"/>
          <w:sz w:val="26"/>
          <w:szCs w:val="26"/>
        </w:rPr>
        <w:t xml:space="preserve">Тромбозы: определение понятия, механизмы </w:t>
      </w:r>
      <w:proofErr w:type="spellStart"/>
      <w:r w:rsidRPr="00CA1A93">
        <w:rPr>
          <w:rFonts w:ascii="Verdana" w:hAnsi="Verdana"/>
          <w:sz w:val="26"/>
          <w:szCs w:val="26"/>
        </w:rPr>
        <w:t>тромбо-образования</w:t>
      </w:r>
      <w:proofErr w:type="spellEnd"/>
      <w:r w:rsidRPr="00CA1A93">
        <w:rPr>
          <w:rFonts w:ascii="Verdana" w:hAnsi="Verdana"/>
          <w:sz w:val="26"/>
          <w:szCs w:val="26"/>
        </w:rPr>
        <w:t>, классификация, морфология, клиническое значение и исходы.</w:t>
      </w:r>
    </w:p>
    <w:p w:rsidR="00FA6BA9" w:rsidRPr="00CA1A93" w:rsidRDefault="00FA6BA9" w:rsidP="00703986">
      <w:pPr>
        <w:pStyle w:val="a3"/>
        <w:numPr>
          <w:ilvl w:val="0"/>
          <w:numId w:val="1"/>
        </w:numPr>
        <w:rPr>
          <w:rFonts w:ascii="Verdana" w:hAnsi="Verdana"/>
          <w:sz w:val="26"/>
          <w:szCs w:val="26"/>
        </w:rPr>
      </w:pPr>
      <w:r w:rsidRPr="00CA1A93">
        <w:rPr>
          <w:rFonts w:ascii="Verdana" w:hAnsi="Verdana"/>
          <w:sz w:val="26"/>
          <w:szCs w:val="26"/>
        </w:rPr>
        <w:t>Эмболии: определение понятия, пути движения, характеристика, исходы.</w:t>
      </w:r>
    </w:p>
    <w:p w:rsidR="00FA6BA9" w:rsidRPr="00CA1A93" w:rsidRDefault="00FA6BA9" w:rsidP="00703986">
      <w:pPr>
        <w:pStyle w:val="a3"/>
        <w:numPr>
          <w:ilvl w:val="0"/>
          <w:numId w:val="1"/>
        </w:numPr>
        <w:rPr>
          <w:rFonts w:ascii="Verdana" w:hAnsi="Verdana"/>
          <w:sz w:val="26"/>
          <w:szCs w:val="26"/>
        </w:rPr>
      </w:pPr>
      <w:r w:rsidRPr="00CA1A93">
        <w:rPr>
          <w:rFonts w:ascii="Verdana" w:hAnsi="Verdana"/>
          <w:sz w:val="26"/>
          <w:szCs w:val="26"/>
        </w:rPr>
        <w:t>Инфаркты: этиология, патогенез, виды, морфологическая картина, осложнения, исходы.</w:t>
      </w:r>
    </w:p>
    <w:sectPr w:rsidR="00FA6BA9" w:rsidRPr="00CA1A93" w:rsidSect="00B1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574CE"/>
    <w:multiLevelType w:val="hybridMultilevel"/>
    <w:tmpl w:val="BA666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51001"/>
    <w:rsid w:val="004867FB"/>
    <w:rsid w:val="0049631B"/>
    <w:rsid w:val="00703986"/>
    <w:rsid w:val="00B1299E"/>
    <w:rsid w:val="00BC2173"/>
    <w:rsid w:val="00C51001"/>
    <w:rsid w:val="00CA1A93"/>
    <w:rsid w:val="00FA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2016-11-28T06:02:00Z</dcterms:created>
  <dcterms:modified xsi:type="dcterms:W3CDTF">2016-11-28T06:32:00Z</dcterms:modified>
</cp:coreProperties>
</file>