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49" w:rsidRDefault="00654149" w:rsidP="00654149">
      <w:pPr>
        <w:jc w:val="center"/>
        <w:rPr>
          <w:rFonts w:ascii="Verdana" w:hAnsi="Verdana" w:cstheme="minorHAnsi"/>
          <w:b/>
          <w:sz w:val="28"/>
          <w:szCs w:val="28"/>
        </w:rPr>
      </w:pPr>
      <w:r w:rsidRPr="00703986">
        <w:rPr>
          <w:rFonts w:ascii="Verdana" w:hAnsi="Verdana"/>
          <w:b/>
          <w:sz w:val="28"/>
          <w:szCs w:val="28"/>
        </w:rPr>
        <w:t>Вопросы к коллоквиуму №</w:t>
      </w:r>
      <w:r>
        <w:rPr>
          <w:rFonts w:ascii="Verdana" w:hAnsi="Verdana"/>
          <w:b/>
          <w:sz w:val="28"/>
          <w:szCs w:val="28"/>
        </w:rPr>
        <w:t>2</w:t>
      </w:r>
      <w:r w:rsidRPr="00703986">
        <w:rPr>
          <w:rFonts w:ascii="Verdana" w:hAnsi="Verdana"/>
          <w:b/>
          <w:sz w:val="28"/>
          <w:szCs w:val="28"/>
        </w:rPr>
        <w:t xml:space="preserve">, семестр </w:t>
      </w:r>
      <w:r w:rsidRPr="00703986">
        <w:rPr>
          <w:rFonts w:ascii="Verdana" w:hAnsi="Verdana" w:cstheme="minorHAnsi"/>
          <w:b/>
          <w:sz w:val="28"/>
          <w:szCs w:val="28"/>
          <w:lang w:val="en-US"/>
        </w:rPr>
        <w:t>V</w:t>
      </w:r>
    </w:p>
    <w:p w:rsidR="001E4CE2" w:rsidRPr="001E4CE2" w:rsidRDefault="001E4CE2" w:rsidP="001E4CE2">
      <w:pPr>
        <w:pStyle w:val="a4"/>
        <w:numPr>
          <w:ilvl w:val="0"/>
          <w:numId w:val="2"/>
        </w:numPr>
        <w:tabs>
          <w:tab w:val="clear" w:pos="4677"/>
          <w:tab w:val="left" w:pos="0"/>
          <w:tab w:val="center" w:pos="1080"/>
        </w:tabs>
        <w:rPr>
          <w:rFonts w:ascii="Verdana" w:hAnsi="Verdana"/>
          <w:sz w:val="28"/>
          <w:szCs w:val="28"/>
        </w:rPr>
      </w:pPr>
      <w:bookmarkStart w:id="0" w:name="OCRUncertain181"/>
      <w:r w:rsidRPr="001E4CE2">
        <w:rPr>
          <w:rFonts w:ascii="Verdana" w:hAnsi="Verdana"/>
          <w:sz w:val="28"/>
          <w:szCs w:val="28"/>
        </w:rPr>
        <w:t>Общая</w:t>
      </w:r>
      <w:bookmarkEnd w:id="0"/>
      <w:r w:rsidRPr="001E4CE2">
        <w:rPr>
          <w:rFonts w:ascii="Verdana" w:hAnsi="Verdana"/>
          <w:sz w:val="28"/>
          <w:szCs w:val="28"/>
        </w:rPr>
        <w:t xml:space="preserve">  патология дистрофий</w:t>
      </w:r>
      <w:r w:rsidRPr="001E4CE2">
        <w:rPr>
          <w:rFonts w:ascii="Verdana" w:hAnsi="Verdana"/>
          <w:smallCaps/>
          <w:sz w:val="28"/>
          <w:szCs w:val="28"/>
        </w:rPr>
        <w:t>, О</w:t>
      </w:r>
      <w:r w:rsidRPr="001E4CE2">
        <w:rPr>
          <w:rFonts w:ascii="Verdana" w:hAnsi="Verdana"/>
          <w:sz w:val="28"/>
          <w:szCs w:val="28"/>
        </w:rPr>
        <w:t>пределение дистрофии</w:t>
      </w:r>
      <w:r w:rsidRPr="001E4CE2">
        <w:rPr>
          <w:rFonts w:ascii="Verdana" w:hAnsi="Verdana"/>
          <w:smallCaps/>
          <w:sz w:val="28"/>
          <w:szCs w:val="28"/>
        </w:rPr>
        <w:t>. Э</w:t>
      </w:r>
      <w:r w:rsidRPr="001E4CE2">
        <w:rPr>
          <w:rFonts w:ascii="Verdana" w:hAnsi="Verdana"/>
          <w:sz w:val="28"/>
          <w:szCs w:val="28"/>
        </w:rPr>
        <w:t>тиология, механизмы ра</w:t>
      </w:r>
      <w:bookmarkStart w:id="1" w:name="OCRUncertain182"/>
      <w:r w:rsidRPr="001E4CE2">
        <w:rPr>
          <w:rFonts w:ascii="Verdana" w:hAnsi="Verdana"/>
          <w:sz w:val="28"/>
          <w:szCs w:val="28"/>
        </w:rPr>
        <w:t>з</w:t>
      </w:r>
      <w:bookmarkEnd w:id="1"/>
      <w:r w:rsidRPr="001E4CE2">
        <w:rPr>
          <w:rFonts w:ascii="Verdana" w:hAnsi="Verdana"/>
          <w:sz w:val="28"/>
          <w:szCs w:val="28"/>
        </w:rPr>
        <w:t>вития, классификация, локализация,</w:t>
      </w:r>
    </w:p>
    <w:p w:rsidR="001E4CE2" w:rsidRPr="001E4CE2" w:rsidRDefault="001E4CE2" w:rsidP="001E4CE2">
      <w:pPr>
        <w:pStyle w:val="a3"/>
        <w:numPr>
          <w:ilvl w:val="0"/>
          <w:numId w:val="2"/>
        </w:numPr>
        <w:spacing w:line="288" w:lineRule="auto"/>
        <w:ind w:right="20"/>
        <w:rPr>
          <w:rFonts w:ascii="Verdana" w:hAnsi="Verdana"/>
          <w:sz w:val="28"/>
          <w:szCs w:val="28"/>
        </w:rPr>
      </w:pPr>
      <w:r w:rsidRPr="001E4CE2">
        <w:rPr>
          <w:rFonts w:ascii="Verdana" w:hAnsi="Verdana"/>
          <w:sz w:val="28"/>
          <w:szCs w:val="28"/>
        </w:rPr>
        <w:t xml:space="preserve">Виды паренхиматозных дистрофий (белковая,  жировая, углеводная), морфологическая картина, исходы. </w:t>
      </w:r>
    </w:p>
    <w:p w:rsidR="001E4CE2" w:rsidRDefault="001E4CE2" w:rsidP="001E4CE2">
      <w:pPr>
        <w:pStyle w:val="a3"/>
        <w:numPr>
          <w:ilvl w:val="0"/>
          <w:numId w:val="2"/>
        </w:numPr>
        <w:tabs>
          <w:tab w:val="left" w:pos="0"/>
          <w:tab w:val="center" w:pos="1080"/>
        </w:tabs>
        <w:spacing w:line="288" w:lineRule="auto"/>
        <w:ind w:right="20"/>
        <w:rPr>
          <w:rFonts w:ascii="Verdana" w:hAnsi="Verdana"/>
          <w:sz w:val="28"/>
          <w:szCs w:val="28"/>
        </w:rPr>
      </w:pPr>
      <w:r w:rsidRPr="001E4CE2">
        <w:rPr>
          <w:rFonts w:ascii="Verdana" w:hAnsi="Verdana"/>
          <w:sz w:val="28"/>
          <w:szCs w:val="28"/>
        </w:rPr>
        <w:t xml:space="preserve">Наследственные </w:t>
      </w:r>
      <w:bookmarkStart w:id="2" w:name="OCRUncertain183"/>
      <w:proofErr w:type="spellStart"/>
      <w:r w:rsidRPr="001E4CE2">
        <w:rPr>
          <w:rFonts w:ascii="Verdana" w:hAnsi="Verdana"/>
          <w:sz w:val="28"/>
          <w:szCs w:val="28"/>
        </w:rPr>
        <w:t>диспротеинозы</w:t>
      </w:r>
      <w:proofErr w:type="spellEnd"/>
      <w:r w:rsidRPr="001E4CE2">
        <w:rPr>
          <w:rFonts w:ascii="Verdana" w:hAnsi="Verdana"/>
          <w:sz w:val="28"/>
          <w:szCs w:val="28"/>
        </w:rPr>
        <w:t>.</w:t>
      </w:r>
      <w:bookmarkEnd w:id="2"/>
      <w:r w:rsidRPr="001E4CE2">
        <w:rPr>
          <w:rFonts w:ascii="Verdana" w:hAnsi="Verdana"/>
          <w:sz w:val="28"/>
          <w:szCs w:val="28"/>
        </w:rPr>
        <w:t xml:space="preserve"> </w:t>
      </w:r>
      <w:bookmarkStart w:id="3" w:name="OCRUncertain184"/>
      <w:r w:rsidRPr="001E4CE2">
        <w:rPr>
          <w:rFonts w:ascii="Verdana" w:hAnsi="Verdana"/>
          <w:sz w:val="28"/>
          <w:szCs w:val="28"/>
        </w:rPr>
        <w:t>Механизмы</w:t>
      </w:r>
      <w:bookmarkEnd w:id="3"/>
      <w:r w:rsidRPr="001E4CE2">
        <w:rPr>
          <w:rFonts w:ascii="Verdana" w:hAnsi="Verdana"/>
          <w:sz w:val="28"/>
          <w:szCs w:val="28"/>
        </w:rPr>
        <w:t xml:space="preserve"> развития.</w:t>
      </w:r>
      <w:bookmarkStart w:id="4" w:name="OCRUncertain264"/>
    </w:p>
    <w:p w:rsidR="001E4CE2" w:rsidRPr="001E4CE2" w:rsidRDefault="001E4CE2" w:rsidP="001E4CE2">
      <w:pPr>
        <w:pStyle w:val="a3"/>
        <w:numPr>
          <w:ilvl w:val="0"/>
          <w:numId w:val="2"/>
        </w:numPr>
        <w:tabs>
          <w:tab w:val="left" w:pos="0"/>
          <w:tab w:val="center" w:pos="1080"/>
        </w:tabs>
        <w:spacing w:line="288" w:lineRule="auto"/>
        <w:ind w:right="20"/>
        <w:rPr>
          <w:rFonts w:ascii="Verdana" w:hAnsi="Verdana"/>
          <w:sz w:val="28"/>
          <w:szCs w:val="28"/>
        </w:rPr>
      </w:pPr>
      <w:r w:rsidRPr="001E4CE2">
        <w:rPr>
          <w:rFonts w:ascii="Verdana" w:hAnsi="Verdana"/>
          <w:sz w:val="28"/>
          <w:szCs w:val="28"/>
        </w:rPr>
        <w:t>Общая</w:t>
      </w:r>
      <w:bookmarkEnd w:id="4"/>
      <w:r w:rsidRPr="001E4CE2">
        <w:rPr>
          <w:rFonts w:ascii="Verdana" w:hAnsi="Verdana"/>
          <w:sz w:val="28"/>
          <w:szCs w:val="28"/>
        </w:rPr>
        <w:t xml:space="preserve"> патология:  Определение, локализация, механизмы развития, классификация.</w:t>
      </w:r>
    </w:p>
    <w:p w:rsidR="001E4CE2" w:rsidRPr="001E4CE2" w:rsidRDefault="001E4CE2" w:rsidP="001E4CE2">
      <w:pPr>
        <w:pStyle w:val="a3"/>
        <w:numPr>
          <w:ilvl w:val="0"/>
          <w:numId w:val="2"/>
        </w:numPr>
        <w:spacing w:line="288" w:lineRule="auto"/>
        <w:ind w:right="120"/>
        <w:rPr>
          <w:rFonts w:ascii="Verdana" w:hAnsi="Verdana"/>
          <w:sz w:val="28"/>
          <w:szCs w:val="28"/>
        </w:rPr>
      </w:pPr>
      <w:bookmarkStart w:id="5" w:name="OCRUncertain265"/>
      <w:proofErr w:type="spellStart"/>
      <w:r w:rsidRPr="001E4CE2">
        <w:rPr>
          <w:rFonts w:ascii="Verdana" w:hAnsi="Verdana"/>
          <w:sz w:val="28"/>
          <w:szCs w:val="28"/>
        </w:rPr>
        <w:t>Мезенхимальные</w:t>
      </w:r>
      <w:bookmarkEnd w:id="5"/>
      <w:proofErr w:type="spellEnd"/>
      <w:r w:rsidRPr="001E4CE2">
        <w:rPr>
          <w:rFonts w:ascii="Verdana" w:hAnsi="Verdana"/>
          <w:sz w:val="28"/>
          <w:szCs w:val="28"/>
        </w:rPr>
        <w:t xml:space="preserve">  белковые дистрофии</w:t>
      </w:r>
      <w:r w:rsidRPr="001E4CE2">
        <w:rPr>
          <w:rFonts w:ascii="Verdana" w:hAnsi="Verdana"/>
          <w:smallCaps/>
          <w:sz w:val="28"/>
          <w:szCs w:val="28"/>
        </w:rPr>
        <w:t xml:space="preserve"> </w:t>
      </w:r>
      <w:bookmarkStart w:id="6" w:name="OCRUncertain266"/>
      <w:r w:rsidRPr="001E4CE2">
        <w:rPr>
          <w:rFonts w:ascii="Verdana" w:hAnsi="Verdana"/>
          <w:sz w:val="28"/>
          <w:szCs w:val="28"/>
        </w:rPr>
        <w:t>(</w:t>
      </w:r>
      <w:proofErr w:type="spellStart"/>
      <w:r w:rsidRPr="001E4CE2">
        <w:rPr>
          <w:rFonts w:ascii="Verdana" w:hAnsi="Verdana"/>
          <w:sz w:val="28"/>
          <w:szCs w:val="28"/>
        </w:rPr>
        <w:t>мукоидное</w:t>
      </w:r>
      <w:bookmarkEnd w:id="6"/>
      <w:proofErr w:type="spellEnd"/>
      <w:r w:rsidRPr="001E4CE2">
        <w:rPr>
          <w:rFonts w:ascii="Verdana" w:hAnsi="Verdana"/>
          <w:sz w:val="28"/>
          <w:szCs w:val="28"/>
        </w:rPr>
        <w:t xml:space="preserve"> набуха</w:t>
      </w:r>
      <w:r w:rsidRPr="001E4CE2">
        <w:rPr>
          <w:rFonts w:ascii="Verdana" w:hAnsi="Verdana"/>
          <w:sz w:val="28"/>
          <w:szCs w:val="28"/>
        </w:rPr>
        <w:softHyphen/>
        <w:t xml:space="preserve">ние, </w:t>
      </w:r>
      <w:bookmarkStart w:id="7" w:name="OCRUncertain267"/>
      <w:proofErr w:type="spellStart"/>
      <w:r w:rsidRPr="001E4CE2">
        <w:rPr>
          <w:rFonts w:ascii="Verdana" w:hAnsi="Verdana"/>
          <w:sz w:val="28"/>
          <w:szCs w:val="28"/>
        </w:rPr>
        <w:t>фибриноидное</w:t>
      </w:r>
      <w:bookmarkEnd w:id="7"/>
      <w:proofErr w:type="spellEnd"/>
      <w:r w:rsidRPr="001E4CE2">
        <w:rPr>
          <w:rFonts w:ascii="Verdana" w:hAnsi="Verdana"/>
          <w:sz w:val="28"/>
          <w:szCs w:val="28"/>
        </w:rPr>
        <w:t xml:space="preserve"> набухание,  </w:t>
      </w:r>
      <w:bookmarkStart w:id="8" w:name="OCRUncertain268"/>
      <w:r w:rsidRPr="001E4CE2">
        <w:rPr>
          <w:rFonts w:ascii="Verdana" w:hAnsi="Verdana"/>
          <w:sz w:val="28"/>
          <w:szCs w:val="28"/>
        </w:rPr>
        <w:t>гиалиноз,</w:t>
      </w:r>
      <w:bookmarkEnd w:id="8"/>
      <w:r w:rsidRPr="001E4CE2">
        <w:rPr>
          <w:rFonts w:ascii="Verdana" w:hAnsi="Verdana"/>
          <w:sz w:val="28"/>
          <w:szCs w:val="28"/>
        </w:rPr>
        <w:t xml:space="preserve">  </w:t>
      </w:r>
      <w:bookmarkStart w:id="9" w:name="OCRUncertain269"/>
      <w:r w:rsidRPr="001E4CE2">
        <w:rPr>
          <w:rFonts w:ascii="Verdana" w:hAnsi="Verdana"/>
          <w:sz w:val="28"/>
          <w:szCs w:val="28"/>
        </w:rPr>
        <w:t>амилоидоз).</w:t>
      </w:r>
      <w:bookmarkEnd w:id="9"/>
      <w:r w:rsidRPr="001E4CE2">
        <w:rPr>
          <w:rFonts w:ascii="Verdana" w:hAnsi="Verdana"/>
          <w:sz w:val="28"/>
          <w:szCs w:val="28"/>
        </w:rPr>
        <w:t xml:space="preserve"> Этиоло</w:t>
      </w:r>
      <w:r w:rsidRPr="001E4CE2">
        <w:rPr>
          <w:rFonts w:ascii="Verdana" w:hAnsi="Verdana"/>
          <w:sz w:val="28"/>
          <w:szCs w:val="28"/>
        </w:rPr>
        <w:softHyphen/>
        <w:t xml:space="preserve">гия, </w:t>
      </w:r>
      <w:bookmarkStart w:id="10" w:name="OCRUncertain270"/>
      <w:r w:rsidRPr="001E4CE2">
        <w:rPr>
          <w:rFonts w:ascii="Verdana" w:hAnsi="Verdana"/>
          <w:sz w:val="28"/>
          <w:szCs w:val="28"/>
        </w:rPr>
        <w:t>морфогенез,</w:t>
      </w:r>
      <w:bookmarkEnd w:id="10"/>
      <w:r w:rsidRPr="001E4CE2">
        <w:rPr>
          <w:rFonts w:ascii="Verdana" w:hAnsi="Verdana"/>
          <w:sz w:val="28"/>
          <w:szCs w:val="28"/>
        </w:rPr>
        <w:t xml:space="preserve"> исходы.</w:t>
      </w:r>
    </w:p>
    <w:p w:rsidR="001E4CE2" w:rsidRPr="001E4CE2" w:rsidRDefault="001E4CE2" w:rsidP="001E4CE2">
      <w:pPr>
        <w:pStyle w:val="a3"/>
        <w:numPr>
          <w:ilvl w:val="0"/>
          <w:numId w:val="2"/>
        </w:numPr>
        <w:spacing w:line="288" w:lineRule="auto"/>
        <w:rPr>
          <w:rFonts w:ascii="Verdana" w:hAnsi="Verdana"/>
          <w:sz w:val="28"/>
          <w:szCs w:val="28"/>
        </w:rPr>
      </w:pPr>
      <w:bookmarkStart w:id="11" w:name="OCRUncertain271"/>
      <w:proofErr w:type="spellStart"/>
      <w:r w:rsidRPr="001E4CE2">
        <w:rPr>
          <w:rFonts w:ascii="Verdana" w:hAnsi="Verdana"/>
          <w:sz w:val="28"/>
          <w:szCs w:val="28"/>
        </w:rPr>
        <w:t>Мезенхимальные</w:t>
      </w:r>
      <w:bookmarkEnd w:id="11"/>
      <w:proofErr w:type="spellEnd"/>
      <w:r w:rsidRPr="001E4CE2">
        <w:rPr>
          <w:rFonts w:ascii="Verdana" w:hAnsi="Verdana"/>
          <w:sz w:val="28"/>
          <w:szCs w:val="28"/>
        </w:rPr>
        <w:t xml:space="preserve">  жировые дистрофии</w:t>
      </w:r>
      <w:r w:rsidRPr="001E4CE2">
        <w:rPr>
          <w:rFonts w:ascii="Verdana" w:hAnsi="Verdana"/>
          <w:smallCaps/>
          <w:sz w:val="28"/>
          <w:szCs w:val="28"/>
        </w:rPr>
        <w:t xml:space="preserve">.  </w:t>
      </w:r>
      <w:r w:rsidRPr="001E4CE2">
        <w:rPr>
          <w:rFonts w:ascii="Verdana" w:hAnsi="Verdana"/>
          <w:sz w:val="28"/>
          <w:szCs w:val="28"/>
        </w:rPr>
        <w:t>Нарушения  обмена нейтральных жиров,  холестерина.  Этиология, морфогенез, исхо</w:t>
      </w:r>
      <w:r w:rsidRPr="001E4CE2">
        <w:rPr>
          <w:rFonts w:ascii="Verdana" w:hAnsi="Verdana"/>
          <w:sz w:val="28"/>
          <w:szCs w:val="28"/>
        </w:rPr>
        <w:softHyphen/>
        <w:t>ды.</w:t>
      </w:r>
    </w:p>
    <w:p w:rsidR="001E4CE2" w:rsidRDefault="001E4CE2" w:rsidP="001E4CE2">
      <w:pPr>
        <w:pStyle w:val="a3"/>
        <w:numPr>
          <w:ilvl w:val="0"/>
          <w:numId w:val="2"/>
        </w:numPr>
        <w:tabs>
          <w:tab w:val="left" w:pos="0"/>
          <w:tab w:val="center" w:pos="1080"/>
        </w:tabs>
        <w:spacing w:line="288" w:lineRule="auto"/>
        <w:rPr>
          <w:rFonts w:ascii="Verdana" w:hAnsi="Verdana"/>
          <w:sz w:val="28"/>
          <w:szCs w:val="28"/>
        </w:rPr>
      </w:pPr>
      <w:bookmarkStart w:id="12" w:name="OCRUncertain273"/>
      <w:proofErr w:type="spellStart"/>
      <w:r w:rsidRPr="001E4CE2">
        <w:rPr>
          <w:rFonts w:ascii="Verdana" w:hAnsi="Verdana"/>
          <w:sz w:val="28"/>
          <w:szCs w:val="28"/>
        </w:rPr>
        <w:t>Мезенхимальные</w:t>
      </w:r>
      <w:bookmarkEnd w:id="12"/>
      <w:proofErr w:type="spellEnd"/>
      <w:r w:rsidRPr="001E4CE2">
        <w:rPr>
          <w:rFonts w:ascii="Verdana" w:hAnsi="Verdana"/>
          <w:sz w:val="28"/>
          <w:szCs w:val="28"/>
        </w:rPr>
        <w:t xml:space="preserve"> углеводные дистрофии. Этиология, </w:t>
      </w:r>
      <w:bookmarkStart w:id="13" w:name="OCRUncertain274"/>
      <w:r w:rsidRPr="001E4CE2">
        <w:rPr>
          <w:rFonts w:ascii="Verdana" w:hAnsi="Verdana"/>
          <w:sz w:val="28"/>
          <w:szCs w:val="28"/>
        </w:rPr>
        <w:t>морфогенез,</w:t>
      </w:r>
      <w:bookmarkEnd w:id="13"/>
      <w:r w:rsidRPr="001E4CE2">
        <w:rPr>
          <w:rFonts w:ascii="Verdana" w:hAnsi="Verdana"/>
          <w:sz w:val="28"/>
          <w:szCs w:val="28"/>
        </w:rPr>
        <w:t xml:space="preserve"> исходы.</w:t>
      </w:r>
      <w:bookmarkStart w:id="14" w:name="OCRUncertain369"/>
    </w:p>
    <w:p w:rsidR="001E4CE2" w:rsidRPr="001E4CE2" w:rsidRDefault="001E4CE2" w:rsidP="001E4CE2">
      <w:pPr>
        <w:pStyle w:val="a3"/>
        <w:numPr>
          <w:ilvl w:val="0"/>
          <w:numId w:val="2"/>
        </w:numPr>
        <w:tabs>
          <w:tab w:val="left" w:pos="0"/>
          <w:tab w:val="center" w:pos="1080"/>
        </w:tabs>
        <w:spacing w:line="288" w:lineRule="auto"/>
        <w:rPr>
          <w:rFonts w:ascii="Verdana" w:hAnsi="Verdana"/>
          <w:sz w:val="28"/>
          <w:szCs w:val="28"/>
        </w:rPr>
      </w:pPr>
      <w:r w:rsidRPr="001E4CE2">
        <w:rPr>
          <w:rFonts w:ascii="Verdana" w:hAnsi="Verdana"/>
          <w:sz w:val="28"/>
          <w:szCs w:val="28"/>
        </w:rPr>
        <w:t>Общая</w:t>
      </w:r>
      <w:bookmarkEnd w:id="14"/>
      <w:r w:rsidRPr="001E4CE2">
        <w:rPr>
          <w:rFonts w:ascii="Verdana" w:hAnsi="Verdana"/>
          <w:sz w:val="28"/>
          <w:szCs w:val="28"/>
        </w:rPr>
        <w:t xml:space="preserve"> патология смешанных дистрофий</w:t>
      </w:r>
      <w:proofErr w:type="gramStart"/>
      <w:r w:rsidRPr="001E4CE2">
        <w:rPr>
          <w:rFonts w:ascii="Verdana" w:hAnsi="Verdana"/>
          <w:smallCaps/>
          <w:sz w:val="28"/>
          <w:szCs w:val="28"/>
        </w:rPr>
        <w:t>.</w:t>
      </w:r>
      <w:proofErr w:type="gramEnd"/>
      <w:r w:rsidRPr="001E4CE2">
        <w:rPr>
          <w:rFonts w:ascii="Verdana" w:hAnsi="Verdana"/>
          <w:smallCaps/>
          <w:sz w:val="28"/>
          <w:szCs w:val="28"/>
        </w:rPr>
        <w:t xml:space="preserve"> </w:t>
      </w:r>
      <w:proofErr w:type="gramStart"/>
      <w:r w:rsidRPr="001E4CE2">
        <w:rPr>
          <w:rFonts w:ascii="Verdana" w:hAnsi="Verdana"/>
          <w:smallCaps/>
          <w:sz w:val="28"/>
          <w:szCs w:val="28"/>
        </w:rPr>
        <w:t>о</w:t>
      </w:r>
      <w:proofErr w:type="gramEnd"/>
      <w:r w:rsidRPr="001E4CE2">
        <w:rPr>
          <w:rFonts w:ascii="Verdana" w:hAnsi="Verdana"/>
          <w:sz w:val="28"/>
          <w:szCs w:val="28"/>
        </w:rPr>
        <w:t>пределение понятия, классификация, отличительные признаки.</w:t>
      </w:r>
    </w:p>
    <w:p w:rsidR="001E4CE2" w:rsidRPr="001E4CE2" w:rsidRDefault="001E4CE2" w:rsidP="001E4CE2">
      <w:pPr>
        <w:pStyle w:val="a3"/>
        <w:numPr>
          <w:ilvl w:val="0"/>
          <w:numId w:val="2"/>
        </w:numPr>
        <w:spacing w:line="288" w:lineRule="auto"/>
        <w:rPr>
          <w:rFonts w:ascii="Verdana" w:hAnsi="Verdana"/>
          <w:sz w:val="28"/>
          <w:szCs w:val="28"/>
        </w:rPr>
      </w:pPr>
      <w:bookmarkStart w:id="15" w:name="OCRUncertain370"/>
      <w:proofErr w:type="spellStart"/>
      <w:r w:rsidRPr="001E4CE2">
        <w:rPr>
          <w:rFonts w:ascii="Verdana" w:hAnsi="Verdana"/>
          <w:sz w:val="28"/>
          <w:szCs w:val="28"/>
        </w:rPr>
        <w:t>Гемоглобиногенные</w:t>
      </w:r>
      <w:bookmarkEnd w:id="15"/>
      <w:proofErr w:type="spellEnd"/>
      <w:r w:rsidRPr="001E4CE2">
        <w:rPr>
          <w:rFonts w:ascii="Verdana" w:hAnsi="Verdana"/>
          <w:sz w:val="28"/>
          <w:szCs w:val="28"/>
        </w:rPr>
        <w:t xml:space="preserve"> пигментации </w:t>
      </w:r>
      <w:bookmarkStart w:id="16" w:name="OCRUncertain371"/>
      <w:r w:rsidRPr="001E4CE2">
        <w:rPr>
          <w:rFonts w:ascii="Verdana" w:hAnsi="Verdana"/>
          <w:sz w:val="28"/>
          <w:szCs w:val="28"/>
        </w:rPr>
        <w:t>(</w:t>
      </w:r>
      <w:proofErr w:type="spellStart"/>
      <w:r w:rsidRPr="001E4CE2">
        <w:rPr>
          <w:rFonts w:ascii="Verdana" w:hAnsi="Verdana"/>
          <w:sz w:val="28"/>
          <w:szCs w:val="28"/>
        </w:rPr>
        <w:t>гемосидерин</w:t>
      </w:r>
      <w:proofErr w:type="spellEnd"/>
      <w:r w:rsidRPr="001E4CE2">
        <w:rPr>
          <w:rFonts w:ascii="Verdana" w:hAnsi="Verdana"/>
          <w:sz w:val="28"/>
          <w:szCs w:val="28"/>
        </w:rPr>
        <w:t>,</w:t>
      </w:r>
      <w:bookmarkEnd w:id="16"/>
      <w:r w:rsidRPr="001E4CE2">
        <w:rPr>
          <w:rFonts w:ascii="Verdana" w:hAnsi="Verdana"/>
          <w:sz w:val="28"/>
          <w:szCs w:val="28"/>
        </w:rPr>
        <w:t xml:space="preserve"> </w:t>
      </w:r>
      <w:bookmarkStart w:id="17" w:name="OCRUncertain372"/>
      <w:proofErr w:type="spellStart"/>
      <w:r w:rsidRPr="001E4CE2">
        <w:rPr>
          <w:rFonts w:ascii="Verdana" w:hAnsi="Verdana"/>
          <w:sz w:val="28"/>
          <w:szCs w:val="28"/>
        </w:rPr>
        <w:t>ферри</w:t>
      </w:r>
      <w:r>
        <w:rPr>
          <w:rFonts w:ascii="Verdana" w:hAnsi="Verdana"/>
          <w:sz w:val="28"/>
          <w:szCs w:val="28"/>
        </w:rPr>
        <w:t>-</w:t>
      </w:r>
      <w:r w:rsidRPr="001E4CE2">
        <w:rPr>
          <w:rFonts w:ascii="Verdana" w:hAnsi="Verdana"/>
          <w:sz w:val="28"/>
          <w:szCs w:val="28"/>
        </w:rPr>
        <w:t>тин</w:t>
      </w:r>
      <w:proofErr w:type="spellEnd"/>
      <w:r w:rsidRPr="001E4CE2">
        <w:rPr>
          <w:rFonts w:ascii="Verdana" w:hAnsi="Verdana"/>
          <w:sz w:val="28"/>
          <w:szCs w:val="28"/>
        </w:rPr>
        <w:t xml:space="preserve">, </w:t>
      </w:r>
      <w:proofErr w:type="spellStart"/>
      <w:r w:rsidRPr="001E4CE2">
        <w:rPr>
          <w:rFonts w:ascii="Verdana" w:hAnsi="Verdana"/>
          <w:sz w:val="28"/>
          <w:szCs w:val="28"/>
        </w:rPr>
        <w:t>гематоидин</w:t>
      </w:r>
      <w:proofErr w:type="spellEnd"/>
      <w:r w:rsidRPr="001E4CE2">
        <w:rPr>
          <w:rFonts w:ascii="Verdana" w:hAnsi="Verdana"/>
          <w:sz w:val="28"/>
          <w:szCs w:val="28"/>
        </w:rPr>
        <w:t>,</w:t>
      </w:r>
      <w:bookmarkEnd w:id="17"/>
      <w:r w:rsidRPr="001E4CE2">
        <w:rPr>
          <w:rFonts w:ascii="Verdana" w:hAnsi="Verdana"/>
          <w:sz w:val="28"/>
          <w:szCs w:val="28"/>
        </w:rPr>
        <w:t xml:space="preserve">  </w:t>
      </w:r>
      <w:bookmarkStart w:id="18" w:name="OCRUncertain373"/>
      <w:r w:rsidRPr="001E4CE2">
        <w:rPr>
          <w:rFonts w:ascii="Verdana" w:hAnsi="Verdana"/>
          <w:sz w:val="28"/>
          <w:szCs w:val="28"/>
        </w:rPr>
        <w:t>билирубин</w:t>
      </w:r>
      <w:bookmarkEnd w:id="18"/>
      <w:r w:rsidRPr="001E4CE2">
        <w:rPr>
          <w:rFonts w:ascii="Verdana" w:hAnsi="Verdana"/>
          <w:sz w:val="28"/>
          <w:szCs w:val="28"/>
        </w:rPr>
        <w:t xml:space="preserve">, </w:t>
      </w:r>
      <w:bookmarkStart w:id="19" w:name="OCRUncertain374"/>
      <w:r w:rsidRPr="001E4CE2">
        <w:rPr>
          <w:rFonts w:ascii="Verdana" w:hAnsi="Verdana"/>
          <w:sz w:val="28"/>
          <w:szCs w:val="28"/>
        </w:rPr>
        <w:t>гематин).</w:t>
      </w:r>
      <w:bookmarkEnd w:id="19"/>
      <w:r w:rsidRPr="001E4CE2">
        <w:rPr>
          <w:rFonts w:ascii="Verdana" w:hAnsi="Verdana"/>
          <w:sz w:val="28"/>
          <w:szCs w:val="28"/>
        </w:rPr>
        <w:t xml:space="preserve"> </w:t>
      </w:r>
      <w:bookmarkStart w:id="20" w:name="OCRUncertain375"/>
      <w:r w:rsidRPr="001E4CE2">
        <w:rPr>
          <w:rFonts w:ascii="Verdana" w:hAnsi="Verdana"/>
          <w:sz w:val="28"/>
          <w:szCs w:val="28"/>
        </w:rPr>
        <w:t>М</w:t>
      </w:r>
      <w:bookmarkEnd w:id="20"/>
      <w:r w:rsidRPr="001E4CE2">
        <w:rPr>
          <w:rFonts w:ascii="Verdana" w:hAnsi="Verdana"/>
          <w:sz w:val="28"/>
          <w:szCs w:val="28"/>
        </w:rPr>
        <w:t>еханизмы образования, лока</w:t>
      </w:r>
      <w:r w:rsidRPr="001E4CE2">
        <w:rPr>
          <w:rFonts w:ascii="Verdana" w:hAnsi="Verdana"/>
          <w:sz w:val="28"/>
          <w:szCs w:val="28"/>
        </w:rPr>
        <w:softHyphen/>
        <w:t>лизация, морфология.</w:t>
      </w:r>
    </w:p>
    <w:p w:rsidR="001E4CE2" w:rsidRPr="001E4CE2" w:rsidRDefault="001E4CE2" w:rsidP="001E4CE2">
      <w:pPr>
        <w:pStyle w:val="a3"/>
        <w:numPr>
          <w:ilvl w:val="0"/>
          <w:numId w:val="2"/>
        </w:numPr>
        <w:spacing w:line="288" w:lineRule="auto"/>
        <w:rPr>
          <w:rFonts w:ascii="Verdana" w:hAnsi="Verdana"/>
          <w:sz w:val="28"/>
          <w:szCs w:val="28"/>
        </w:rPr>
      </w:pPr>
      <w:bookmarkStart w:id="21" w:name="OCRUncertain378"/>
      <w:proofErr w:type="spellStart"/>
      <w:r w:rsidRPr="001E4CE2">
        <w:rPr>
          <w:rFonts w:ascii="Verdana" w:hAnsi="Verdana"/>
          <w:sz w:val="28"/>
          <w:szCs w:val="28"/>
        </w:rPr>
        <w:t>Протеиногенные</w:t>
      </w:r>
      <w:bookmarkEnd w:id="21"/>
      <w:proofErr w:type="spellEnd"/>
      <w:r w:rsidRPr="001E4CE2">
        <w:rPr>
          <w:rFonts w:ascii="Verdana" w:hAnsi="Verdana"/>
          <w:sz w:val="28"/>
          <w:szCs w:val="28"/>
        </w:rPr>
        <w:t xml:space="preserve"> пигментации (меланин,  </w:t>
      </w:r>
      <w:bookmarkStart w:id="22" w:name="OCRUncertain379"/>
      <w:proofErr w:type="spellStart"/>
      <w:r w:rsidRPr="001E4CE2">
        <w:rPr>
          <w:rFonts w:ascii="Verdana" w:hAnsi="Verdana"/>
          <w:sz w:val="28"/>
          <w:szCs w:val="28"/>
        </w:rPr>
        <w:t>адрено</w:t>
      </w:r>
      <w:r>
        <w:rPr>
          <w:rFonts w:ascii="Verdana" w:hAnsi="Verdana"/>
          <w:sz w:val="28"/>
          <w:szCs w:val="28"/>
        </w:rPr>
        <w:t>-</w:t>
      </w:r>
      <w:r w:rsidRPr="001E4CE2">
        <w:rPr>
          <w:rFonts w:ascii="Verdana" w:hAnsi="Verdana"/>
          <w:sz w:val="28"/>
          <w:szCs w:val="28"/>
        </w:rPr>
        <w:t>хром</w:t>
      </w:r>
      <w:proofErr w:type="spellEnd"/>
      <w:r w:rsidRPr="001E4CE2">
        <w:rPr>
          <w:rFonts w:ascii="Verdana" w:hAnsi="Verdana"/>
          <w:sz w:val="28"/>
          <w:szCs w:val="28"/>
        </w:rPr>
        <w:t>,</w:t>
      </w:r>
      <w:bookmarkEnd w:id="22"/>
      <w:r w:rsidRPr="001E4CE2">
        <w:rPr>
          <w:rFonts w:ascii="Verdana" w:hAnsi="Verdana"/>
          <w:sz w:val="28"/>
          <w:szCs w:val="28"/>
        </w:rPr>
        <w:t xml:space="preserve"> пигмент </w:t>
      </w:r>
      <w:bookmarkStart w:id="23" w:name="OCRUncertain380"/>
      <w:r w:rsidRPr="001E4CE2">
        <w:rPr>
          <w:rFonts w:ascii="Verdana" w:hAnsi="Verdana"/>
          <w:sz w:val="28"/>
          <w:szCs w:val="28"/>
        </w:rPr>
        <w:t>энтерохромаффинных</w:t>
      </w:r>
      <w:bookmarkEnd w:id="23"/>
      <w:r w:rsidRPr="001E4CE2">
        <w:rPr>
          <w:rFonts w:ascii="Verdana" w:hAnsi="Verdana"/>
          <w:sz w:val="28"/>
          <w:szCs w:val="28"/>
        </w:rPr>
        <w:t xml:space="preserve"> клеток). </w:t>
      </w:r>
      <w:bookmarkStart w:id="24" w:name="OCRUncertain381"/>
      <w:r w:rsidRPr="001E4CE2">
        <w:rPr>
          <w:rFonts w:ascii="Verdana" w:hAnsi="Verdana"/>
          <w:sz w:val="28"/>
          <w:szCs w:val="28"/>
        </w:rPr>
        <w:t>Механизмы</w:t>
      </w:r>
      <w:bookmarkEnd w:id="24"/>
      <w:r w:rsidRPr="001E4CE2">
        <w:rPr>
          <w:rFonts w:ascii="Verdana" w:hAnsi="Verdana"/>
          <w:sz w:val="28"/>
          <w:szCs w:val="28"/>
        </w:rPr>
        <w:t xml:space="preserve"> образования, локализация, морфология</w:t>
      </w:r>
      <w:r w:rsidRPr="001E4CE2">
        <w:rPr>
          <w:rFonts w:ascii="Verdana" w:hAnsi="Verdana"/>
          <w:smallCaps/>
          <w:sz w:val="28"/>
          <w:szCs w:val="28"/>
        </w:rPr>
        <w:t>.</w:t>
      </w:r>
    </w:p>
    <w:p w:rsidR="001E4CE2" w:rsidRPr="001E4CE2" w:rsidRDefault="001E4CE2" w:rsidP="001E4CE2">
      <w:pPr>
        <w:pStyle w:val="a3"/>
        <w:numPr>
          <w:ilvl w:val="0"/>
          <w:numId w:val="2"/>
        </w:numPr>
        <w:spacing w:line="288" w:lineRule="auto"/>
        <w:rPr>
          <w:rFonts w:ascii="Verdana" w:hAnsi="Verdana"/>
          <w:sz w:val="28"/>
          <w:szCs w:val="28"/>
        </w:rPr>
      </w:pPr>
      <w:bookmarkStart w:id="25" w:name="OCRUncertain382"/>
      <w:proofErr w:type="spellStart"/>
      <w:r w:rsidRPr="001E4CE2">
        <w:rPr>
          <w:rFonts w:ascii="Verdana" w:hAnsi="Verdana"/>
          <w:sz w:val="28"/>
          <w:szCs w:val="28"/>
        </w:rPr>
        <w:t>Липидогенные</w:t>
      </w:r>
      <w:bookmarkEnd w:id="25"/>
      <w:proofErr w:type="spellEnd"/>
      <w:r w:rsidRPr="001E4CE2">
        <w:rPr>
          <w:rFonts w:ascii="Verdana" w:hAnsi="Verdana"/>
          <w:sz w:val="28"/>
          <w:szCs w:val="28"/>
        </w:rPr>
        <w:t xml:space="preserve"> пигментации </w:t>
      </w:r>
      <w:bookmarkStart w:id="26" w:name="OCRUncertain383"/>
      <w:r w:rsidRPr="001E4CE2">
        <w:rPr>
          <w:rFonts w:ascii="Verdana" w:hAnsi="Verdana"/>
          <w:sz w:val="28"/>
          <w:szCs w:val="28"/>
        </w:rPr>
        <w:t xml:space="preserve">(липофусцин, </w:t>
      </w:r>
      <w:proofErr w:type="spellStart"/>
      <w:r w:rsidRPr="001E4CE2">
        <w:rPr>
          <w:rFonts w:ascii="Verdana" w:hAnsi="Verdana"/>
          <w:sz w:val="28"/>
          <w:szCs w:val="28"/>
        </w:rPr>
        <w:t>липохромы</w:t>
      </w:r>
      <w:proofErr w:type="spellEnd"/>
      <w:r w:rsidRPr="001E4CE2">
        <w:rPr>
          <w:rFonts w:ascii="Verdana" w:hAnsi="Verdana"/>
          <w:sz w:val="28"/>
          <w:szCs w:val="28"/>
        </w:rPr>
        <w:t>).</w:t>
      </w:r>
      <w:bookmarkEnd w:id="26"/>
      <w:r w:rsidRPr="001E4CE2">
        <w:rPr>
          <w:rFonts w:ascii="Verdana" w:hAnsi="Verdana"/>
          <w:sz w:val="28"/>
          <w:szCs w:val="28"/>
        </w:rPr>
        <w:t xml:space="preserve"> Ме</w:t>
      </w:r>
      <w:r w:rsidRPr="001E4CE2">
        <w:rPr>
          <w:rFonts w:ascii="Verdana" w:hAnsi="Verdana"/>
          <w:sz w:val="28"/>
          <w:szCs w:val="28"/>
        </w:rPr>
        <w:softHyphen/>
        <w:t>ханизмы образования, локализация, морфология</w:t>
      </w:r>
      <w:r w:rsidRPr="001E4CE2">
        <w:rPr>
          <w:rFonts w:ascii="Verdana" w:hAnsi="Verdana"/>
          <w:smallCaps/>
          <w:sz w:val="28"/>
          <w:szCs w:val="28"/>
        </w:rPr>
        <w:t>.</w:t>
      </w:r>
      <w:r w:rsidRPr="001E4CE2">
        <w:rPr>
          <w:rFonts w:ascii="Verdana" w:hAnsi="Verdana"/>
          <w:sz w:val="28"/>
          <w:szCs w:val="28"/>
        </w:rPr>
        <w:t xml:space="preserve"> </w:t>
      </w:r>
    </w:p>
    <w:p w:rsidR="001E4CE2" w:rsidRPr="001E4CE2" w:rsidRDefault="001E4CE2" w:rsidP="001E4CE2">
      <w:pPr>
        <w:pStyle w:val="a3"/>
        <w:numPr>
          <w:ilvl w:val="0"/>
          <w:numId w:val="2"/>
        </w:numPr>
        <w:spacing w:line="288" w:lineRule="auto"/>
        <w:rPr>
          <w:rFonts w:ascii="Verdana" w:hAnsi="Verdana"/>
          <w:sz w:val="28"/>
          <w:szCs w:val="28"/>
        </w:rPr>
      </w:pPr>
      <w:r w:rsidRPr="001E4CE2">
        <w:rPr>
          <w:rFonts w:ascii="Verdana" w:hAnsi="Verdana"/>
          <w:sz w:val="28"/>
          <w:szCs w:val="28"/>
        </w:rPr>
        <w:t xml:space="preserve">Состав нуклеопротеидов. Проявления нарушений нуклеопротеидов (подагра, </w:t>
      </w:r>
      <w:bookmarkStart w:id="27" w:name="OCRUncertain471"/>
      <w:r w:rsidRPr="001E4CE2">
        <w:rPr>
          <w:rFonts w:ascii="Verdana" w:hAnsi="Verdana"/>
          <w:sz w:val="28"/>
          <w:szCs w:val="28"/>
        </w:rPr>
        <w:t>мочекислый</w:t>
      </w:r>
      <w:bookmarkEnd w:id="27"/>
      <w:r w:rsidRPr="001E4CE2">
        <w:rPr>
          <w:rFonts w:ascii="Verdana" w:hAnsi="Verdana"/>
          <w:sz w:val="28"/>
          <w:szCs w:val="28"/>
        </w:rPr>
        <w:t xml:space="preserve"> </w:t>
      </w:r>
      <w:bookmarkStart w:id="28" w:name="OCRUncertain472"/>
      <w:r w:rsidRPr="001E4CE2">
        <w:rPr>
          <w:rFonts w:ascii="Verdana" w:hAnsi="Verdana"/>
          <w:sz w:val="28"/>
          <w:szCs w:val="28"/>
        </w:rPr>
        <w:t>инфаркт,</w:t>
      </w:r>
      <w:bookmarkEnd w:id="28"/>
      <w:r w:rsidRPr="001E4CE2">
        <w:rPr>
          <w:rFonts w:ascii="Verdana" w:hAnsi="Verdana"/>
          <w:sz w:val="28"/>
          <w:szCs w:val="28"/>
        </w:rPr>
        <w:t xml:space="preserve"> мочекаменная болезнь). </w:t>
      </w:r>
    </w:p>
    <w:p w:rsidR="00654149" w:rsidRPr="001E4CE2" w:rsidRDefault="001E4CE2" w:rsidP="001E4CE2">
      <w:pPr>
        <w:pStyle w:val="a3"/>
        <w:numPr>
          <w:ilvl w:val="0"/>
          <w:numId w:val="2"/>
        </w:numPr>
        <w:rPr>
          <w:rFonts w:ascii="Verdana" w:hAnsi="Verdana" w:cstheme="minorHAnsi"/>
          <w:b/>
          <w:sz w:val="28"/>
          <w:szCs w:val="28"/>
        </w:rPr>
      </w:pPr>
      <w:r w:rsidRPr="001E4CE2">
        <w:rPr>
          <w:rFonts w:ascii="Verdana" w:hAnsi="Verdana"/>
          <w:sz w:val="28"/>
          <w:szCs w:val="28"/>
        </w:rPr>
        <w:t>И</w:t>
      </w:r>
      <w:bookmarkStart w:id="29" w:name="OCRUncertain473"/>
      <w:r w:rsidRPr="001E4CE2">
        <w:rPr>
          <w:rFonts w:ascii="Verdana" w:hAnsi="Verdana"/>
          <w:sz w:val="28"/>
          <w:szCs w:val="28"/>
        </w:rPr>
        <w:t>з</w:t>
      </w:r>
      <w:bookmarkEnd w:id="29"/>
      <w:r w:rsidRPr="001E4CE2">
        <w:rPr>
          <w:rFonts w:ascii="Verdana" w:hAnsi="Verdana"/>
          <w:sz w:val="28"/>
          <w:szCs w:val="28"/>
        </w:rPr>
        <w:t>вестковая дистрофия</w:t>
      </w:r>
      <w:r w:rsidRPr="001E4CE2">
        <w:rPr>
          <w:rFonts w:ascii="Verdana" w:hAnsi="Verdana"/>
          <w:smallCaps/>
          <w:sz w:val="28"/>
          <w:szCs w:val="28"/>
        </w:rPr>
        <w:t xml:space="preserve">.  </w:t>
      </w:r>
      <w:r w:rsidRPr="001E4CE2">
        <w:rPr>
          <w:rFonts w:ascii="Verdana" w:hAnsi="Verdana"/>
          <w:sz w:val="28"/>
          <w:szCs w:val="28"/>
        </w:rPr>
        <w:t>Классификация, причины</w:t>
      </w:r>
      <w:r w:rsidRPr="001E4CE2">
        <w:rPr>
          <w:rFonts w:ascii="Verdana" w:hAnsi="Verdana"/>
          <w:smallCaps/>
          <w:sz w:val="28"/>
          <w:szCs w:val="28"/>
        </w:rPr>
        <w:t xml:space="preserve"> </w:t>
      </w:r>
      <w:r w:rsidRPr="001E4CE2">
        <w:rPr>
          <w:rFonts w:ascii="Verdana" w:hAnsi="Verdana"/>
          <w:sz w:val="28"/>
          <w:szCs w:val="28"/>
        </w:rPr>
        <w:t xml:space="preserve">и </w:t>
      </w:r>
      <w:bookmarkStart w:id="30" w:name="OCRUncertain474"/>
      <w:r w:rsidRPr="001E4CE2">
        <w:rPr>
          <w:rFonts w:ascii="Verdana" w:hAnsi="Verdana"/>
          <w:sz w:val="28"/>
          <w:szCs w:val="28"/>
        </w:rPr>
        <w:t>м</w:t>
      </w:r>
      <w:bookmarkEnd w:id="30"/>
      <w:r w:rsidRPr="001E4CE2">
        <w:rPr>
          <w:rFonts w:ascii="Verdana" w:hAnsi="Verdana"/>
          <w:sz w:val="28"/>
          <w:szCs w:val="28"/>
        </w:rPr>
        <w:t>еханизмы развития. Морфология.</w:t>
      </w:r>
      <w:r w:rsidRPr="001E4CE2">
        <w:rPr>
          <w:rFonts w:ascii="Verdana" w:hAnsi="Verdana"/>
          <w:smallCaps/>
          <w:sz w:val="28"/>
          <w:szCs w:val="28"/>
        </w:rPr>
        <w:t xml:space="preserve"> </w:t>
      </w:r>
      <w:r w:rsidRPr="001E4CE2">
        <w:rPr>
          <w:rFonts w:ascii="Verdana" w:hAnsi="Verdana"/>
          <w:sz w:val="28"/>
          <w:szCs w:val="28"/>
        </w:rPr>
        <w:t>Исходы.</w:t>
      </w:r>
    </w:p>
    <w:p w:rsidR="00C55B11" w:rsidRDefault="00C55B11"/>
    <w:sectPr w:rsidR="00C55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33D03"/>
    <w:multiLevelType w:val="hybridMultilevel"/>
    <w:tmpl w:val="0332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23EA1"/>
    <w:multiLevelType w:val="hybridMultilevel"/>
    <w:tmpl w:val="D23E4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B7C4C"/>
    <w:multiLevelType w:val="hybridMultilevel"/>
    <w:tmpl w:val="D7F66F6E"/>
    <w:lvl w:ilvl="0" w:tplc="425C2F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1784E"/>
    <w:multiLevelType w:val="hybridMultilevel"/>
    <w:tmpl w:val="4600D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94CE6"/>
    <w:multiLevelType w:val="hybridMultilevel"/>
    <w:tmpl w:val="A4D4D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54149"/>
    <w:rsid w:val="001E4CE2"/>
    <w:rsid w:val="00654149"/>
    <w:rsid w:val="00C5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149"/>
    <w:pPr>
      <w:ind w:left="720"/>
      <w:contextualSpacing/>
    </w:pPr>
  </w:style>
  <w:style w:type="paragraph" w:styleId="a4">
    <w:name w:val="footer"/>
    <w:basedOn w:val="a"/>
    <w:link w:val="a5"/>
    <w:rsid w:val="0065414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5">
    <w:name w:val="Нижний колонтитул Знак"/>
    <w:basedOn w:val="a0"/>
    <w:link w:val="a4"/>
    <w:rsid w:val="00654149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2017-01-11T06:11:00Z</dcterms:created>
  <dcterms:modified xsi:type="dcterms:W3CDTF">2017-01-11T06:17:00Z</dcterms:modified>
</cp:coreProperties>
</file>