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center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bookmarkStart w:id="0" w:name="_GoBack"/>
      <w:bookmarkEnd w:id="0"/>
      <w:r w:rsidRPr="0031044E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>Порядок учета показателей</w:t>
      </w:r>
    </w:p>
    <w:p w:rsidR="0031044E" w:rsidRDefault="0031044E" w:rsidP="0031044E">
      <w:pPr>
        <w:shd w:val="clear" w:color="auto" w:fill="FFFFFF"/>
        <w:spacing w:after="0" w:line="240" w:lineRule="auto"/>
        <w:ind w:left="113" w:firstLine="709"/>
        <w:jc w:val="center"/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 xml:space="preserve">для расчета рейтинга учебных подразделений </w:t>
      </w:r>
      <w:proofErr w:type="spellStart"/>
      <w:r w:rsidRPr="0031044E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>УлГУ</w:t>
      </w:r>
      <w:proofErr w:type="spellEnd"/>
      <w:r w:rsidRPr="0031044E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 xml:space="preserve"> в 202</w:t>
      </w:r>
      <w:r w:rsidR="00095634" w:rsidRPr="00095634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>2</w:t>
      </w:r>
      <w:r w:rsidRPr="0031044E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 xml:space="preserve"> году</w:t>
      </w:r>
    </w:p>
    <w:p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center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</w:p>
    <w:p w:rsidR="0031044E" w:rsidRPr="00095634" w:rsidRDefault="00095634" w:rsidP="0009563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095634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 xml:space="preserve">Доля школьников, поступивших в </w:t>
      </w:r>
      <w:proofErr w:type="spellStart"/>
      <w:r w:rsidRPr="00095634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>УлГУ</w:t>
      </w:r>
      <w:proofErr w:type="spellEnd"/>
      <w:r w:rsidRPr="00095634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 xml:space="preserve"> из числа участников</w:t>
      </w:r>
      <w:r w:rsidR="0031044E" w:rsidRPr="00095634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 xml:space="preserve"> самостоятельно организуемых подразделением олимпиад и конкурсов для школьников</w:t>
      </w:r>
    </w:p>
    <w:p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> (0,4 балла по таблице рейтинговых показателей).</w:t>
      </w:r>
    </w:p>
    <w:p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Учитывается:</w:t>
      </w:r>
    </w:p>
    <w:p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- проведение подразделением университетских профильных олимпиад</w:t>
      </w:r>
      <w:r w:rsidR="00095634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, состоявшихся не ранее трех лет до года отчетного периода</w:t>
      </w: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;</w:t>
      </w:r>
    </w:p>
    <w:p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- организация и проведение университетских профессиональных конкурсов</w:t>
      </w:r>
      <w:r w:rsidR="00095634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, состоявшихся не ранее трех лет до года отчетного периода</w:t>
      </w: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;</w:t>
      </w:r>
    </w:p>
    <w:p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- участие преподавателей подразделения в проведении региональных или всероссийских олимпиадах или конкурсах. Участие должно быть оформлено приказом ректора или распоряжением декана;</w:t>
      </w:r>
    </w:p>
    <w:p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 xml:space="preserve">- организация конкурсов и фестивалей для школьников под эгидой </w:t>
      </w:r>
      <w:proofErr w:type="spellStart"/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УлГУ</w:t>
      </w:r>
      <w:proofErr w:type="spellEnd"/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, оформленных приказом ректора;</w:t>
      </w:r>
    </w:p>
    <w:p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- организация и проведение подразделением конференций, слетов, итоговых заседаний Школьных научных обществ, если они включены в план работы факультета или согласованных с УДО.</w:t>
      </w:r>
    </w:p>
    <w:p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Необходимо оформить и приложить к отчету: утвержденный план работы факультета или распоряжение декана, где указано время и место проведения, цель и наименование мероприятия, и краткий отчет (в соответствии с прилагаемой формой).</w:t>
      </w:r>
    </w:p>
    <w:p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 xml:space="preserve">3. </w:t>
      </w:r>
      <w:r w:rsidR="00095634" w:rsidRPr="00095634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 xml:space="preserve">Доля школьников, поступивших в </w:t>
      </w:r>
      <w:proofErr w:type="spellStart"/>
      <w:r w:rsidR="00095634" w:rsidRPr="00095634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>УлГУ</w:t>
      </w:r>
      <w:proofErr w:type="spellEnd"/>
      <w:r w:rsidR="00095634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>, из числа учащихся</w:t>
      </w:r>
      <w:r w:rsidR="00095634" w:rsidRPr="00095634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31044E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>курируемых подразделением классов в г.Ульяновске и области, в которых регулярно ведется профильный или элективный курс преподавателем подразделения</w:t>
      </w:r>
    </w:p>
    <w:p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b/>
          <w:bCs/>
          <w:color w:val="373737"/>
          <w:sz w:val="24"/>
          <w:szCs w:val="24"/>
          <w:lang w:eastAsia="ru-RU"/>
        </w:rPr>
        <w:t>(0,8 баллов по таблице рейтинговых показателей).</w:t>
      </w:r>
    </w:p>
    <w:p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При выполнении следующих условий сотрудничество с данной учебной организацией будет засчитываться в отчете по рейтингу.</w:t>
      </w:r>
    </w:p>
    <w:p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i/>
          <w:iCs/>
          <w:color w:val="373737"/>
          <w:sz w:val="24"/>
          <w:szCs w:val="24"/>
          <w:lang w:eastAsia="ru-RU"/>
        </w:rPr>
        <w:t>Условие №1. </w:t>
      </w: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 xml:space="preserve">Университет заключил с данной учебной организацией договор о сотрудничестве. Договор подписан, имеет срок действия и хранится в Управлении </w:t>
      </w:r>
      <w:proofErr w:type="spellStart"/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довузовского</w:t>
      </w:r>
      <w:proofErr w:type="spellEnd"/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 xml:space="preserve"> образования.</w:t>
      </w:r>
    </w:p>
    <w:p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Если договора нет, его можно подготовить совместно с УДО.</w:t>
      </w:r>
    </w:p>
    <w:p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i/>
          <w:iCs/>
          <w:color w:val="373737"/>
          <w:sz w:val="24"/>
          <w:szCs w:val="24"/>
          <w:lang w:eastAsia="ru-RU"/>
        </w:rPr>
        <w:t>Условие №2. </w:t>
      </w: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Участие университета в реализации Договора должно быть подтверждено подписью декана (директора) подразделения при наличии пунктов в Договоре, регламентирующих деятельность подразделения в данном учебном заведении.</w:t>
      </w:r>
    </w:p>
    <w:p w:rsidR="0031044E" w:rsidRPr="0031044E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При отсутствии таковых пунктов необходимо подготовить и заключить дополнительное Соглашение, регламентирующее участие подразделения (класс, профиль, предмет, направление школьного научного общества, культурная или спортивная деятельность).</w:t>
      </w:r>
    </w:p>
    <w:p w:rsidR="00CB1488" w:rsidRDefault="0031044E" w:rsidP="0031044E">
      <w:pPr>
        <w:shd w:val="clear" w:color="auto" w:fill="FFFFFF"/>
        <w:spacing w:after="0" w:line="240" w:lineRule="auto"/>
        <w:ind w:left="113" w:firstLine="709"/>
        <w:jc w:val="both"/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</w:pPr>
      <w:r w:rsidRPr="0031044E">
        <w:rPr>
          <w:rFonts w:ascii="Bookman Old Style" w:eastAsia="Times New Roman" w:hAnsi="Bookman Old Style" w:cs="Arial"/>
          <w:i/>
          <w:iCs/>
          <w:color w:val="373737"/>
          <w:sz w:val="24"/>
          <w:szCs w:val="24"/>
          <w:lang w:eastAsia="ru-RU"/>
        </w:rPr>
        <w:t>Условие №3. </w:t>
      </w:r>
      <w:r w:rsidRPr="0031044E">
        <w:rPr>
          <w:rFonts w:ascii="Bookman Old Style" w:eastAsia="Times New Roman" w:hAnsi="Bookman Old Style" w:cs="Arial"/>
          <w:color w:val="373737"/>
          <w:sz w:val="24"/>
          <w:szCs w:val="24"/>
          <w:lang w:eastAsia="ru-RU"/>
        </w:rPr>
        <w:t>Наличие реальной деятельности подразделения в учебном заведении, отраженной в отчете в соответствии с прилагаемой формой.</w:t>
      </w:r>
    </w:p>
    <w:p w:rsidR="00DD47CD" w:rsidRDefault="00DD47CD">
      <w:pPr>
        <w:rPr>
          <w:rFonts w:ascii="Bookman Old Style" w:eastAsia="Times New Roman" w:hAnsi="Bookman Old Style" w:cs="Arial"/>
          <w:i/>
          <w:iCs/>
          <w:color w:val="373737"/>
          <w:sz w:val="24"/>
          <w:szCs w:val="24"/>
          <w:lang w:eastAsia="ru-RU"/>
        </w:rPr>
      </w:pPr>
    </w:p>
    <w:sectPr w:rsidR="00DD47CD" w:rsidSect="0031044E">
      <w:pgSz w:w="11906" w:h="16838"/>
      <w:pgMar w:top="1021" w:right="851" w:bottom="102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0CC"/>
    <w:multiLevelType w:val="multilevel"/>
    <w:tmpl w:val="1866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9E5884"/>
    <w:multiLevelType w:val="hybridMultilevel"/>
    <w:tmpl w:val="91061E8A"/>
    <w:lvl w:ilvl="0" w:tplc="AE8A7F50">
      <w:start w:val="1"/>
      <w:numFmt w:val="decimal"/>
      <w:lvlText w:val="%1."/>
      <w:lvlJc w:val="left"/>
      <w:pPr>
        <w:ind w:left="11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4E"/>
    <w:rsid w:val="00095634"/>
    <w:rsid w:val="000A7833"/>
    <w:rsid w:val="001C130C"/>
    <w:rsid w:val="0031044E"/>
    <w:rsid w:val="00315ADF"/>
    <w:rsid w:val="0032058B"/>
    <w:rsid w:val="008E4B68"/>
    <w:rsid w:val="00CB1488"/>
    <w:rsid w:val="00D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44E"/>
    <w:rPr>
      <w:b/>
      <w:bCs/>
    </w:rPr>
  </w:style>
  <w:style w:type="character" w:styleId="a5">
    <w:name w:val="Emphasis"/>
    <w:basedOn w:val="a0"/>
    <w:uiPriority w:val="20"/>
    <w:qFormat/>
    <w:rsid w:val="0031044E"/>
    <w:rPr>
      <w:i/>
      <w:iCs/>
    </w:rPr>
  </w:style>
  <w:style w:type="paragraph" w:styleId="a6">
    <w:name w:val="List Paragraph"/>
    <w:basedOn w:val="a"/>
    <w:uiPriority w:val="34"/>
    <w:qFormat/>
    <w:rsid w:val="00095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44E"/>
    <w:rPr>
      <w:b/>
      <w:bCs/>
    </w:rPr>
  </w:style>
  <w:style w:type="character" w:styleId="a5">
    <w:name w:val="Emphasis"/>
    <w:basedOn w:val="a0"/>
    <w:uiPriority w:val="20"/>
    <w:qFormat/>
    <w:rsid w:val="0031044E"/>
    <w:rPr>
      <w:i/>
      <w:iCs/>
    </w:rPr>
  </w:style>
  <w:style w:type="paragraph" w:styleId="a6">
    <w:name w:val="List Paragraph"/>
    <w:basedOn w:val="a"/>
    <w:uiPriority w:val="34"/>
    <w:qFormat/>
    <w:rsid w:val="0009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 B</cp:lastModifiedBy>
  <cp:revision>2</cp:revision>
  <dcterms:created xsi:type="dcterms:W3CDTF">2023-01-10T07:34:00Z</dcterms:created>
  <dcterms:modified xsi:type="dcterms:W3CDTF">2023-01-10T07:34:00Z</dcterms:modified>
</cp:coreProperties>
</file>