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1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8" w:type="dxa"/>
          <w:bottom w:w="0" w:type="dxa"/>
          <w:right w:w="40" w:type="dxa"/>
        </w:tblCellMar>
        <w:tblLook w:val="0000" w:noVBand="0" w:noHBand="0" w:lastColumn="0" w:firstColumn="0" w:lastRow="0" w:firstRow="0"/>
      </w:tblPr>
      <w:tblGrid>
        <w:gridCol w:w="6300"/>
        <w:gridCol w:w="1936"/>
        <w:gridCol w:w="1119"/>
      </w:tblGrid>
      <w:tr>
        <w:trPr>
          <w:trHeight w:val="630" w:hRule="exact"/>
        </w:trPr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before="0" w:after="200"/>
              <w:ind w:left="5" w:hanging="0"/>
              <w:jc w:val="center"/>
              <w:rPr/>
            </w:pPr>
            <w:r>
              <w:rPr>
                <w:rFonts w:cs="Times New Roman"/>
                <w:sz w:val="18"/>
                <w:szCs w:val="18"/>
                <w:lang w:val="en"/>
              </w:rPr>
              <w:t xml:space="preserve">Ministry of </w:t>
            </w:r>
            <w:r>
              <w:rPr>
                <w:rFonts w:cs="Times New Roman"/>
                <w:sz w:val="18"/>
                <w:szCs w:val="18"/>
                <w:lang w:val="en"/>
              </w:rPr>
              <w:t>S</w:t>
            </w:r>
            <w:r>
              <w:rPr>
                <w:rFonts w:cs="Times New Roman"/>
                <w:sz w:val="18"/>
                <w:szCs w:val="18"/>
                <w:lang w:val="en"/>
              </w:rPr>
              <w:t xml:space="preserve">cience  and  </w:t>
            </w:r>
            <w:r>
              <w:rPr>
                <w:rFonts w:cs="Times New Roman"/>
                <w:color w:val="000000"/>
                <w:sz w:val="18"/>
                <w:szCs w:val="18"/>
                <w:lang w:val="en"/>
              </w:rPr>
              <w:t>H</w:t>
            </w:r>
            <w:hyperlink r:id="rId2">
              <w:r>
                <w:rPr>
                  <w:rStyle w:val="Style17"/>
                  <w:rFonts w:cs="Times New Roman"/>
                  <w:i w:val="false"/>
                  <w:iCs w:val="false"/>
                  <w:color w:val="000000"/>
                  <w:sz w:val="18"/>
                  <w:szCs w:val="18"/>
                  <w:u w:val="none"/>
                  <w:lang w:val="en"/>
                </w:rPr>
                <w:t>igher</w:t>
              </w:r>
              <w:r>
                <w:rPr>
                  <w:rStyle w:val="Style17"/>
                  <w:rFonts w:cs="Times New Roman"/>
                  <w:i w:val="false"/>
                  <w:iCs w:val="false"/>
                  <w:sz w:val="18"/>
                  <w:szCs w:val="18"/>
                  <w:u w:val="none"/>
                  <w:lang w:val="en"/>
                </w:rPr>
                <w:t xml:space="preserve"> </w:t>
              </w:r>
            </w:hyperlink>
            <w:r>
              <w:rPr>
                <w:rFonts w:cs="Times New Roman"/>
                <w:sz w:val="18"/>
                <w:szCs w:val="18"/>
                <w:lang w:val="en"/>
              </w:rPr>
              <w:t xml:space="preserve"> Education  of the Russian Federation</w:t>
              <w:br/>
              <w:t>Ulyanovsk State University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Form</w:t>
            </w:r>
          </w:p>
        </w:tc>
        <w:tc>
          <w:tcPr>
            <w:tcW w:w="1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before="0" w:after="200"/>
              <w:jc w:val="center"/>
              <w:rPr/>
            </w:pPr>
            <w:r>
              <w:rPr/>
              <w:drawing>
                <wp:inline distT="0" distB="0" distL="0" distR="0">
                  <wp:extent cx="361950" cy="3810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72" w:hRule="exact"/>
        </w:trPr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 xml:space="preserve">F- </w:t>
            </w:r>
            <w:r>
              <w:rPr>
                <w:rStyle w:val="Shorttext"/>
                <w:sz w:val="18"/>
                <w:szCs w:val="18"/>
                <w:lang w:val="en"/>
              </w:rPr>
              <w:t xml:space="preserve">Questions for </w:t>
            </w:r>
            <w:r>
              <w:rPr>
                <w:rStyle w:val="Shorttext"/>
                <w:sz w:val="18"/>
                <w:szCs w:val="18"/>
                <w:lang w:val="en-US"/>
              </w:rPr>
              <w:t xml:space="preserve">the </w:t>
            </w:r>
            <w:r>
              <w:rPr>
                <w:rStyle w:val="Shorttext"/>
                <w:sz w:val="18"/>
                <w:szCs w:val="18"/>
                <w:lang w:val="en"/>
              </w:rPr>
              <w:t>offset</w:t>
            </w:r>
          </w:p>
          <w:p>
            <w:pPr>
              <w:pStyle w:val="Normal"/>
              <w:shd w:val="clear" w:color="auto" w:fill="FFFFFF"/>
              <w:suppressAutoHyphens w:val="true"/>
              <w:spacing w:before="0" w:after="200"/>
              <w:ind w:left="10" w:hanging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1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before="0" w:after="200"/>
              <w:ind w:left="509" w:hanging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spacing w:before="0" w:after="0"/>
        <w:jc w:val="center"/>
        <w:rPr>
          <w:lang w:val="en-US"/>
        </w:rPr>
      </w:pPr>
      <w:r>
        <w:rPr>
          <w:rStyle w:val="Shorttext"/>
          <w:lang w:val="en"/>
        </w:rPr>
        <w:t>Questions for offset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>Subject of physiology and classification of physiological disciplines.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>Relation of physiology with other sciences.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>Value of a normal physiology course for medicine.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>Notion of excitability.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>Excitability indicators.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>Law of the power relations.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>Law “everything or nothing”.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Membrane potential, its origin and properties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Action potential, its origin and properties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Local respond and its characteristic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Curve of excitability and origin of its phases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Effect of a direct current on tissue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Concept about a motor and neuromotor unit.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Physiological properties of muscles.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Irritation of muscles and ways of registration.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Single muscular contraction.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Change muscle fiber excitability at its reduction.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Summation and tetanus. Optimum and pessimum of muscular contraction.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Modern theory of muscular contraction and relaxation.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Force and muscle work.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Exhaustion of the isolated muscle and exhaustion in the whole organism.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Adaptation and trophic influence of sympathetic nervous system on skeletal muscles.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Heat generation at excitement and contraction of muscles.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Physiological features of smooth muscles.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rStyle w:val="Shorttext"/>
          <w:lang w:val="en"/>
        </w:rPr>
        <w:t xml:space="preserve">Differences of </w:t>
      </w:r>
      <w:r>
        <w:rPr>
          <w:rStyle w:val="Hps"/>
          <w:lang w:val="en"/>
        </w:rPr>
        <w:t>the smooth muscle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from the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skeletal muscle.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rStyle w:val="Hps"/>
          <w:lang w:val="en"/>
        </w:rPr>
      </w:pPr>
      <w:r>
        <w:rPr>
          <w:rStyle w:val="Hps"/>
          <w:lang w:val="en"/>
        </w:rPr>
        <w:t xml:space="preserve">Classification of nervous fibers.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rStyle w:val="Hps"/>
          <w:lang w:val="en"/>
        </w:rPr>
      </w:pPr>
      <w:r>
        <w:rPr>
          <w:rStyle w:val="Hps"/>
          <w:lang w:val="en"/>
        </w:rPr>
        <w:t>Distribution of excitement on myelin and non-myelin nervous fibers.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rStyle w:val="Hps"/>
          <w:lang w:val="en"/>
        </w:rPr>
      </w:pPr>
      <w:r>
        <w:rPr>
          <w:rStyle w:val="Hps"/>
          <w:lang w:val="en"/>
        </w:rPr>
        <w:t>Laws of excitement conduction on nervous fibers.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rStyle w:val="Hps"/>
          <w:lang w:val="en"/>
        </w:rPr>
      </w:pPr>
      <w:r>
        <w:rPr>
          <w:rStyle w:val="Hps"/>
          <w:lang w:val="en"/>
        </w:rPr>
        <w:t>Synapse. Structure, classification. Excitement transfer mechanism.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Concept of the central nervous system. Definition of a reflex.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Structure of a reflex arch.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The neuron is a structurally functional unit of CNS`.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Features of excitement emergence in neuron.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Mechanisms of excitement emergence in receptors.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Definition and types of inhibition in CNS`.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Postsynaptic inhibition.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Presynaptic inhibition.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Sechenov Central inhibition.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Simple inhibition chains.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Spinal cord. Conduction and reflex functions.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Functions of ventral and dorsal roots of a spinal cord.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Segmental and intersegmental principle of a spinal cord.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Spinal shock.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Medulla. Bulbar animal.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Conduction function of a medulla oblongata.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Reflex function of a medulla oblongata.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Tonic reflexes of the brainstem.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Reticular formation of the brainstem.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Midbrain. Conduction function of midbrain.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Reflex activity of midbrain.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Cerebellum and its function.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hyperlink r:id="rId4">
        <w:r>
          <w:rPr>
            <w:rStyle w:val="Style16"/>
            <w:rFonts w:eastAsia="Times New Roman"/>
            <w:szCs w:val="24"/>
            <w:lang w:val="en-US" w:eastAsia="ru-RU"/>
          </w:rPr>
          <w:t>Hypothalamus</w:t>
        </w:r>
      </w:hyperlink>
      <w:r>
        <w:rPr>
          <w:rFonts w:eastAsia="Times New Roman"/>
          <w:szCs w:val="24"/>
          <w:lang w:val="en-US" w:eastAsia="ru-RU"/>
        </w:rPr>
        <w:t xml:space="preserve">. </w:t>
      </w:r>
      <w:r>
        <w:rPr>
          <w:rStyle w:val="Hps"/>
          <w:lang w:val="en"/>
        </w:rPr>
        <w:t>Hypothalamus</w:t>
      </w:r>
      <w:r>
        <w:rPr>
          <w:lang w:val="en"/>
        </w:rPr>
        <w:t xml:space="preserve"> </w:t>
      </w:r>
      <w:r>
        <w:rPr>
          <w:rStyle w:val="Hps"/>
          <w:lang w:val="en"/>
        </w:rPr>
        <w:t>participation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regulation of</w:t>
      </w:r>
      <w:r>
        <w:rPr>
          <w:lang w:val="en"/>
        </w:rPr>
        <w:t xml:space="preserve"> </w:t>
      </w:r>
      <w:r>
        <w:rPr>
          <w:rStyle w:val="Hps"/>
          <w:lang w:val="en"/>
        </w:rPr>
        <w:t>autonomic functions.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Style w:val="Hps"/>
          <w:rFonts w:eastAsia="Times New Roman"/>
          <w:szCs w:val="24"/>
          <w:lang w:val="en-US" w:eastAsia="ru-RU"/>
        </w:rPr>
      </w:pPr>
      <w:r>
        <w:rPr>
          <w:rStyle w:val="Hps"/>
          <w:lang w:val="en"/>
        </w:rPr>
        <w:t>Thalamus</w:t>
      </w:r>
      <w:r>
        <w:rPr>
          <w:lang w:val="en"/>
        </w:rPr>
        <w:t xml:space="preserve">. </w:t>
      </w:r>
      <w:r>
        <w:rPr>
          <w:rStyle w:val="Hps"/>
          <w:lang w:val="en"/>
        </w:rPr>
        <w:t>Functional</w:t>
      </w:r>
      <w:r>
        <w:rPr>
          <w:lang w:val="en"/>
        </w:rPr>
        <w:t xml:space="preserve"> </w:t>
      </w:r>
      <w:r>
        <w:rPr>
          <w:rStyle w:val="Hps"/>
          <w:lang w:val="en"/>
        </w:rPr>
        <w:t>characteristics of</w:t>
      </w:r>
      <w:r>
        <w:rPr>
          <w:lang w:val="en"/>
        </w:rPr>
        <w:t xml:space="preserve"> </w:t>
      </w:r>
      <w:r>
        <w:rPr>
          <w:rStyle w:val="Hps"/>
          <w:lang w:val="en"/>
        </w:rPr>
        <w:t>major nuclear</w:t>
      </w:r>
      <w:r>
        <w:rPr>
          <w:lang w:val="en"/>
        </w:rPr>
        <w:t xml:space="preserve"> </w:t>
      </w:r>
      <w:r>
        <w:rPr>
          <w:rStyle w:val="Hps"/>
          <w:lang w:val="en"/>
        </w:rPr>
        <w:t>groups.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>
          <w:rStyle w:val="Hps"/>
          <w:lang w:val="en-US"/>
        </w:rPr>
      </w:pPr>
      <w:r>
        <w:rPr>
          <w:rStyle w:val="Hps"/>
          <w:lang w:val="en"/>
        </w:rPr>
        <w:t>Comparative characteristics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sympathetic and parasympathetic</w:t>
      </w:r>
      <w:r>
        <w:rPr>
          <w:lang w:val="en"/>
        </w:rPr>
        <w:t xml:space="preserve"> </w:t>
      </w:r>
      <w:r>
        <w:rPr>
          <w:rStyle w:val="Hps"/>
          <w:lang w:val="en"/>
        </w:rPr>
        <w:t>divisions of the autonomic</w:t>
      </w:r>
      <w:r>
        <w:rPr>
          <w:lang w:val="en"/>
        </w:rPr>
        <w:t xml:space="preserve"> </w:t>
      </w:r>
      <w:r>
        <w:rPr>
          <w:rStyle w:val="Hps"/>
          <w:lang w:val="en"/>
        </w:rPr>
        <w:t>nervous system</w:t>
      </w:r>
      <w:r>
        <w:rPr>
          <w:lang w:val="en"/>
        </w:rPr>
        <w:t xml:space="preserve">. </w:t>
      </w:r>
      <w:r>
        <w:rPr>
          <w:rStyle w:val="Hps"/>
          <w:lang w:val="en"/>
        </w:rPr>
        <w:t>The synergy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antagonism</w:t>
      </w:r>
      <w:r>
        <w:rPr>
          <w:lang w:val="en"/>
        </w:rPr>
        <w:t xml:space="preserve"> </w:t>
      </w:r>
      <w:r>
        <w:rPr>
          <w:rStyle w:val="Hps"/>
          <w:lang w:val="en"/>
        </w:rPr>
        <w:t>of their</w:t>
      </w:r>
      <w:r>
        <w:rPr>
          <w:lang w:val="en"/>
        </w:rPr>
        <w:t xml:space="preserve"> </w:t>
      </w:r>
      <w:r>
        <w:rPr>
          <w:rStyle w:val="Hps"/>
          <w:lang w:val="en"/>
        </w:rPr>
        <w:t>relative</w:t>
      </w:r>
      <w:r>
        <w:rPr>
          <w:lang w:val="en"/>
        </w:rPr>
        <w:t xml:space="preserve"> </w:t>
      </w:r>
      <w:r>
        <w:rPr>
          <w:rStyle w:val="Hps"/>
          <w:lang w:val="en"/>
        </w:rPr>
        <w:t>influence.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Definition of the analyzer according to I.P.Pavlov. Functions of the analyzer.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Visual analyzer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Receptor apparatus. Photochemical processes in a retina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Conduction part of the visual analyzer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Cortical representation of the visual analyzer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Accommodation. Visual field. Visual acuity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>
          <w:lang w:val="en-US"/>
        </w:rPr>
        <w:t>Acoustic analyzer. Structure. Functions.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>
          <w:lang w:val="en-US"/>
        </w:rPr>
        <w:t>Vestibular analyzer. Structure. Functions.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>
          <w:lang w:val="en-US"/>
        </w:rPr>
        <w:t>Somatosensory analyzer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>
          <w:lang w:val="en-US"/>
        </w:rPr>
        <w:t>Taste analyzer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>
          <w:lang w:val="en-US"/>
        </w:rPr>
        <w:t>Olfactory analyzer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Concept of reflex. Classification of reflexes.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Rules of development of conditioned reflexes.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The scheme and mechanisms of short circuit of temporary communications at development of conditioned reflexes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Types of higher nervous activity. The doctrine about the first and second alarm systems.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Inhibition in HNA.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Concept of dominant (A.A. Ukhtomsky).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Memory. Types and mechanisms of memory.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lang w:val="en-US"/>
        </w:rPr>
      </w:pPr>
      <w:r>
        <w:rPr>
          <w:lang w:val="en-US"/>
        </w:rPr>
        <w:t>Emotions. Emotional tension.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>
          <w:lang w:val="en-US"/>
        </w:rPr>
        <w:t>Sleep. Sleep phases.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/>
      </w:pPr>
      <w:r>
        <w:rPr>
          <w:lang w:val="en-US"/>
        </w:rPr>
        <w:t xml:space="preserve">Dynamic stereotype. </w:t>
      </w:r>
    </w:p>
    <w:p>
      <w:pPr>
        <w:pStyle w:val="Normal"/>
        <w:bidi w:val="0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Style23"/>
        <w:tabs>
          <w:tab w:val="center" w:pos="1080" w:leader="none"/>
          <w:tab w:val="center" w:pos="4677" w:leader="none"/>
          <w:tab w:val="right" w:pos="9355" w:leader="none"/>
        </w:tabs>
        <w:rPr>
          <w:lang w:val="en"/>
        </w:rPr>
      </w:pPr>
      <w:r>
        <w:rPr>
          <w:lang w:val="en"/>
        </w:rPr>
        <w:t xml:space="preserve">Head of the Department </w:t>
      </w:r>
    </w:p>
    <w:p>
      <w:pPr>
        <w:pStyle w:val="Style23"/>
        <w:tabs>
          <w:tab w:val="center" w:pos="1080" w:leader="none"/>
          <w:tab w:val="center" w:pos="4677" w:leader="none"/>
          <w:tab w:val="right" w:pos="9355" w:leader="none"/>
        </w:tabs>
        <w:rPr>
          <w:b/>
          <w:b/>
          <w:sz w:val="20"/>
          <w:szCs w:val="20"/>
          <w:lang w:val="en-US"/>
        </w:rPr>
      </w:pPr>
      <w:r>
        <w:rPr>
          <w:lang w:val="en"/>
        </w:rPr>
        <w:t>of Physiology and Pathophysiology, professor                                                        T</w:t>
      </w:r>
      <w:r>
        <w:rPr>
          <w:lang w:val="en-US"/>
        </w:rPr>
        <w:t>.</w:t>
      </w:r>
      <w:r>
        <w:rPr>
          <w:lang w:val="en"/>
        </w:rPr>
        <w:t>P</w:t>
      </w:r>
      <w:r>
        <w:rPr>
          <w:lang w:val="en-US"/>
        </w:rPr>
        <w:t>.</w:t>
      </w:r>
      <w:r>
        <w:rPr>
          <w:lang w:val="en"/>
        </w:rPr>
        <w:t>Gening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82a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horttext" w:customStyle="1">
    <w:name w:val="short_text"/>
    <w:basedOn w:val="DefaultParagraphFont"/>
    <w:qFormat/>
    <w:rsid w:val="0010182a"/>
    <w:rPr/>
  </w:style>
  <w:style w:type="character" w:styleId="Hps" w:customStyle="1">
    <w:name w:val="hps"/>
    <w:qFormat/>
    <w:rsid w:val="0010182a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0182a"/>
    <w:rPr>
      <w:rFonts w:ascii="Tahoma" w:hAnsi="Tahoma" w:cs="Tahoma"/>
      <w:sz w:val="16"/>
      <w:szCs w:val="16"/>
    </w:rPr>
  </w:style>
  <w:style w:type="character" w:styleId="Style15" w:customStyle="1">
    <w:name w:val="Нижний колонтитул Знак"/>
    <w:basedOn w:val="DefaultParagraphFont"/>
    <w:link w:val="a6"/>
    <w:qFormat/>
    <w:rsid w:val="0010182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Выделение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10182a"/>
    <w:pPr>
      <w:spacing w:before="0" w:after="200"/>
      <w:ind w:left="720" w:hanging="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018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Footer"/>
    <w:basedOn w:val="Normal"/>
    <w:link w:val="a7"/>
    <w:rsid w:val="0010182a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eastAsia="Times New Roman" w:cs="Times New Roman"/>
      <w:szCs w:val="24"/>
      <w:lang w:eastAsia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.contdict.com/&#1087;&#1077;&#1088;&#1077;&#1074;&#1086;&#1076;/&#1072;&#1085;&#1075;&#1083;&#1080;&#1081;&#1089;&#1082;&#1080;&#1081;-&#1088;&#1091;&#1089;&#1089;&#1082;&#1080;&#1081;/higher+education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www.multitran.ru/c/m.exe?t=296072_1_2&amp;s1=%E3%E8%EF%EE%F2%E0%EB%E0%EC%F3%F1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LibreOffice/5.2.7.2$Linux_X86_64 LibreOffice_project/20m0$Build-2</Application>
  <Pages>4</Pages>
  <Words>560</Words>
  <Paragraphs>82</Paragraphs>
  <Company>ulsu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2017-11-16T09:12:00Z</dcterms:created>
  <dc:creator>user</dc:creator>
  <dc:description/>
  <dc:language>ru-RU</dc:language>
  <cp:lastModifiedBy/>
  <dcterms:modified xsi:type="dcterms:W3CDTF">2018-12-05T09:50:01Z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ulsu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