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57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0"/>
        <w:gridCol w:w="10206"/>
      </w:tblGrid>
      <w:tr>
        <w:trPr/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КОЛЛОКВИУМ 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VI семестр (20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Эритроцитозы, виды, этиология, патогенез, клинические проявления,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Анемия, определение понятия, классификация.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Постгеморрагические анемии, виды, этиология, патогенез, стадии острых постгеморрагических анемий, гематологические показатели.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Железодефицитные анемии, этиология, патогенез, картина крови, принципы диагностики и лечения.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Гипо- и апластические анемии, этиология, патогенез, гематологические показатели.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Гемолитические анемии, виды, этиология, патогенез, гематологические показатели.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Сидеробластные анемии, этиология, патогенез, картина крови, принципы диагностики.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и фолиеводефицитные анемии, этиология, патогенез, клинические и гематологические проявления.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Клинические проявления и компенсаторно-приспособительные механизмы при анемиях.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Осмотическая резистентность эритроцитов, определение понятия, виды, причины и механизм нарушения осмотической резистентности эритроцитов и диагностическое значение.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Лейкоцитозы, виды, причины, механизм развития, их роль в патологических процессах.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Классификация лейкоцитозов по характеру изменения лейкоцитарной формулы.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Лейкемоидные реакции, виды, этиология, патогенез, отличия от лейкозов, значение для организма.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Лейкопения, определение, виды, причины, механизмы развития, последствия для организма.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Агранулоцитозы, причины, механизм развития, картина крови,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Типы ядерного сдвига гранулоцитов при патологии белой крови, его диагностическое значение.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Лейкозы, характеристика понятия, принципы классификации. 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Лейкозы, этиология, механизм развития. Картина периферической крови при остром лейкозе.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Особенности кроветворения и клеточного состава крови при хронических лейкозах.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Тромбо-геморрагические состояния (ДВС), этиология, патогенез, стадии,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Гипокоагуляционно-геморрагические состояния. Виды, этиология, патогенез, показатели коагулограммы, клинические проявления.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Понятие о коагулограмме. Методы исследования первичного и вторичного гемостаза.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Гиперкоагуляционно-тромботические состояния, тромбозы, этиология, патогенез, исходы.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Механизмы тромборезистентности сосудистой стенки.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Понятие сосудисто-тромбоцитарного (первичного) и коакуляционного (вторичного) гемостаза.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Роль тромбоцитопений и тромбоцитопатий в нарушении первичного гемостаза, их возникновении.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Роль тромбоцитов в механизмах гемостаза. 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Нейро-эндокринные взаимоотношения в организме.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Общая этиология и общий патогенез развития эндокринных расстройств.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Роль нарушений механизма обратной связи в эндокринной патологии.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Гипофункция передней доли гипофиза, причины, характер и механизмы развивающихся в организме нарушений.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Гигантизм, акромегалия, гипофизарный нанизм, этиология, патогенез клинических проявлений.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Гипофункция щитовидной железы (кретинизм, микседема), причины, механизмы развивающихся в организме нарушений, клинические проявления.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Тиреотоксикоз, этиопатогенез, симптомы поражения органов и систем, принципы лечения.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Гипофункция околощитовидных желез, причины, механизмы развивающихся в организме нарушений.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Адрено-генитальный синдром, причины, механизм развития, клинические проявления.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Болезнь и синдром Иценко-Кушинга, причины и механизм развития, клинические проявления.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Альдостеронизм, виды, причины, характер и механизм развивающихся в организме нарушений.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Гиперпродукция СТГ, причины, характер и механизмы развивающихся в организме нарушений.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Гиперфункция околощитовидных желез, причины, механизмы развивающихся в организме нарушений.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Хроническая надпочечниковая недостаточность, причины, механизмы развития, проявления.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Острая надпочечниковая недостаточность, причины, характер и механизмы развивающихся в организме нарушений.</w:t>
            </w:r>
          </w:p>
        </w:tc>
      </w:tr>
    </w:tbl>
    <w:p>
      <w:pPr>
        <w:pStyle w:val="ListParagraph"/>
        <w:ind w:left="360" w:right="-20" w:hanging="0"/>
        <w:rPr>
          <w:rFonts w:eastAsia="Calibri"/>
          <w:b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28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3a3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62117"/>
    <w:pPr>
      <w:widowControl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LibreOffice/6.4.0.3$Windows_x86 LibreOffice_project/b0a288ab3d2d4774cb44b62f04d5d28733ac6df8</Application>
  <Pages>2</Pages>
  <Words>406</Words>
  <Characters>3392</Characters>
  <CharactersWithSpaces>3715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2019-03-06T05:10:00Z</dcterms:created>
  <dc:creator>User</dc:creator>
  <dc:description/>
  <dc:language>ru-RU</dc:language>
  <cp:lastModifiedBy/>
  <cp:lastPrinted>2020-02-17T08:46:00Z</cp:lastPrinted>
  <dcterms:modified xsi:type="dcterms:W3CDTF">2025-04-18T08:47:58Z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