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204" w:type="dxa"/>
          <w:bottom w:w="89" w:type="dxa"/>
          <w:right w:w="115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190EF2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17" w:rsidRDefault="00351F17">
            <w:pPr>
              <w:spacing w:after="0" w:line="276" w:lineRule="auto"/>
              <w:ind w:left="769" w:right="858" w:firstLine="0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 образования и науки РФ</w:t>
            </w:r>
          </w:p>
          <w:p w:rsidR="00190EF2" w:rsidRDefault="00351F17">
            <w:pPr>
              <w:spacing w:after="0" w:line="276" w:lineRule="auto"/>
              <w:ind w:left="769" w:right="858" w:firstLine="0"/>
              <w:jc w:val="center"/>
            </w:pPr>
            <w:r>
              <w:rPr>
                <w:sz w:val="16"/>
              </w:rPr>
              <w:t xml:space="preserve">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EF2" w:rsidRDefault="00351F1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90EF2" w:rsidRDefault="00351F17">
            <w:pPr>
              <w:spacing w:after="0" w:line="276" w:lineRule="auto"/>
              <w:ind w:left="57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-271342</wp:posOffset>
                  </wp:positionV>
                  <wp:extent cx="361950" cy="384175"/>
                  <wp:effectExtent l="0" t="0" r="0" b="0"/>
                  <wp:wrapSquare wrapText="bothSides"/>
                  <wp:docPr id="2192" name="Picture 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 2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190EF2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EF2" w:rsidRDefault="00351F1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EF2" w:rsidRDefault="00351F17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F2" w:rsidRDefault="00190EF2">
            <w:pPr>
              <w:spacing w:after="0" w:line="276" w:lineRule="auto"/>
              <w:ind w:left="0" w:firstLine="0"/>
              <w:jc w:val="left"/>
            </w:pPr>
          </w:p>
        </w:tc>
      </w:tr>
    </w:tbl>
    <w:p w:rsidR="00190EF2" w:rsidRDefault="00351F17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190EF2" w:rsidRDefault="00351F17">
      <w:pPr>
        <w:spacing w:after="1" w:line="240" w:lineRule="auto"/>
        <w:ind w:left="10" w:right="-15" w:hanging="10"/>
        <w:jc w:val="center"/>
      </w:pPr>
      <w:r>
        <w:rPr>
          <w:b/>
          <w:sz w:val="28"/>
        </w:rPr>
        <w:t xml:space="preserve">АННОТАЦИЯ  </w:t>
      </w:r>
    </w:p>
    <w:p w:rsidR="00190EF2" w:rsidRDefault="00351F17">
      <w:pPr>
        <w:spacing w:after="1" w:line="240" w:lineRule="auto"/>
        <w:ind w:left="10" w:right="-15" w:hanging="10"/>
        <w:jc w:val="center"/>
      </w:pPr>
      <w:r>
        <w:rPr>
          <w:b/>
          <w:sz w:val="28"/>
        </w:rPr>
        <w:t xml:space="preserve">РАБОЧЕЙ ПРОГРАММЫ ДИСЦИПЛИНЫ  </w:t>
      </w:r>
    </w:p>
    <w:p w:rsidR="00190EF2" w:rsidRDefault="00351F17">
      <w:pPr>
        <w:spacing w:after="5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190EF2" w:rsidRDefault="00351F17">
      <w:pPr>
        <w:spacing w:after="0" w:line="240" w:lineRule="auto"/>
        <w:ind w:left="0" w:firstLine="0"/>
        <w:jc w:val="center"/>
      </w:pPr>
      <w:r>
        <w:rPr>
          <w:b/>
          <w:sz w:val="28"/>
          <w:u w:val="single" w:color="000000"/>
        </w:rPr>
        <w:t>АЛГЕБРА И ГЕОМЕТРИЯ</w:t>
      </w:r>
      <w:r>
        <w:rPr>
          <w:b/>
          <w:sz w:val="28"/>
        </w:rPr>
        <w:t xml:space="preserve"> </w:t>
      </w:r>
    </w:p>
    <w:p w:rsidR="00190EF2" w:rsidRDefault="00190EF2">
      <w:pPr>
        <w:spacing w:after="0" w:line="240" w:lineRule="auto"/>
        <w:ind w:left="0" w:firstLine="0"/>
        <w:jc w:val="center"/>
      </w:pPr>
    </w:p>
    <w:p w:rsidR="00190EF2" w:rsidRDefault="00351F17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190EF2" w:rsidRDefault="00351F17">
      <w:pPr>
        <w:spacing w:after="29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190EF2" w:rsidRDefault="00351F17">
      <w:pPr>
        <w:pStyle w:val="1"/>
        <w:ind w:left="2679" w:hanging="1081"/>
      </w:pPr>
      <w:r>
        <w:t xml:space="preserve">Цели и задачи освоения дисциплины </w:t>
      </w:r>
    </w:p>
    <w:p w:rsidR="00190EF2" w:rsidRDefault="00351F17" w:rsidP="00351F17">
      <w:r>
        <w:t>Цели освоения дисциплины: овладение основами линейной алгебры и аналитической геометрии, приобре</w:t>
      </w:r>
      <w:r>
        <w:t>тение навыков использования универсального понятийного аппарата и широкого арсенала технических приемов при построении математических моделей различных закономерностей и процессов, описании динамики различных технических систем и прогнозировании их развити</w:t>
      </w:r>
      <w:r>
        <w:t>я. Достижение этих целей обеспечивает выпускнику получение высшего профессионально профилированного образования и обладание перечисленными ниже общими и предметно-</w:t>
      </w:r>
      <w:r>
        <w:t>специализированными компетенциями. Они способствуют его социальной мобильности, устойчивости</w:t>
      </w:r>
      <w:r>
        <w:t xml:space="preserve"> на рынке труда и успешной работе в избранной сфере деятельности. </w:t>
      </w:r>
    </w:p>
    <w:p w:rsidR="00190EF2" w:rsidRDefault="00351F17">
      <w:r>
        <w:t>Задачи освоения дисциплины: адекватно ознакомить студентов основными алгебраическими структурами и основами аналитической геометрии; приобрести навыки и умения по решению простейших алгеб</w:t>
      </w:r>
      <w:r>
        <w:t xml:space="preserve">раических и геометрических задач. </w:t>
      </w:r>
    </w:p>
    <w:p w:rsidR="00190EF2" w:rsidRDefault="00351F17">
      <w:pPr>
        <w:spacing w:after="297" w:line="240" w:lineRule="auto"/>
        <w:ind w:left="0" w:firstLine="0"/>
        <w:jc w:val="left"/>
      </w:pPr>
      <w:r>
        <w:rPr>
          <w:b/>
        </w:rPr>
        <w:t xml:space="preserve"> </w:t>
      </w:r>
    </w:p>
    <w:p w:rsidR="00190EF2" w:rsidRDefault="00351F17">
      <w:pPr>
        <w:pStyle w:val="1"/>
        <w:ind w:left="1871" w:hanging="108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190EF2" w:rsidRDefault="00351F17">
      <w:r>
        <w:t xml:space="preserve">Курс входит в базовую часть математического и общенаучного цикла (Б.2)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>
        <w:rPr>
          <w:u w:val="single" w:color="000000"/>
        </w:rPr>
        <w:t>24.03.04</w:t>
      </w:r>
      <w:r>
        <w:t xml:space="preserve"> «Авиастроение».</w:t>
      </w:r>
      <w:r>
        <w:rPr>
          <w:b/>
          <w:i/>
        </w:rPr>
        <w:t xml:space="preserve"> </w:t>
      </w:r>
    </w:p>
    <w:p w:rsidR="00190EF2" w:rsidRDefault="00351F17">
      <w:pPr>
        <w:spacing w:after="302"/>
      </w:pPr>
      <w:r>
        <w:t xml:space="preserve">Дисциплина закладывает фундаментальные математические знания необходимые для изучения основных математических курсов математического и естественнонаучного цикла и дисциплин профессионального цикла этой ООП. </w:t>
      </w:r>
    </w:p>
    <w:p w:rsidR="00190EF2" w:rsidRDefault="00351F17">
      <w:pPr>
        <w:pStyle w:val="1"/>
        <w:ind w:left="1871" w:hanging="1080"/>
      </w:pPr>
      <w:r>
        <w:t xml:space="preserve">Требования к результатам освоения дисциплины </w:t>
      </w:r>
    </w:p>
    <w:p w:rsidR="00190EF2" w:rsidRDefault="00351F17">
      <w:r>
        <w:t>Пр</w:t>
      </w:r>
      <w:r>
        <w:t xml:space="preserve">оцесс изучения дисциплины направлен на формирование следующих компетенций: </w:t>
      </w:r>
    </w:p>
    <w:p w:rsidR="00190EF2" w:rsidRDefault="00351F17" w:rsidP="00351F17">
      <w:pPr>
        <w:numPr>
          <w:ilvl w:val="0"/>
          <w:numId w:val="1"/>
        </w:numPr>
      </w:pPr>
      <w:proofErr w:type="gramStart"/>
      <w:r>
        <w:t>с</w:t>
      </w:r>
      <w:r w:rsidRPr="00351F17">
        <w:t>пособн</w:t>
      </w:r>
      <w:r>
        <w:t>ость</w:t>
      </w:r>
      <w:proofErr w:type="gramEnd"/>
      <w:r w:rsidRPr="00351F17"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>
        <w:t>(</w:t>
      </w:r>
      <w:r w:rsidRPr="00351F17">
        <w:t>ОПК-1</w:t>
      </w:r>
      <w:r>
        <w:t>)</w:t>
      </w:r>
      <w:r>
        <w:t xml:space="preserve">; </w:t>
      </w:r>
    </w:p>
    <w:p w:rsidR="00351F17" w:rsidRDefault="00351F17">
      <w:r>
        <w:t xml:space="preserve">В результате освоения дисциплины студент должен: </w:t>
      </w:r>
    </w:p>
    <w:p w:rsidR="00190EF2" w:rsidRDefault="00351F17">
      <w:proofErr w:type="gramStart"/>
      <w:r w:rsidRPr="00351F17">
        <w:rPr>
          <w:b/>
        </w:rPr>
        <w:t>знать</w:t>
      </w:r>
      <w:proofErr w:type="gramEnd"/>
      <w:r w:rsidRPr="00351F17">
        <w:rPr>
          <w:b/>
        </w:rPr>
        <w:t>:</w:t>
      </w:r>
      <w:r>
        <w:t xml:space="preserve"> основные понятия, утверждения, а так же методы исследования, методику построения алгеб</w:t>
      </w:r>
      <w:r>
        <w:t xml:space="preserve">раических структур, внутреннюю логику, связывающую линейную алгебру и аналитическую геометрию; </w:t>
      </w:r>
    </w:p>
    <w:p w:rsidR="00190EF2" w:rsidRDefault="00351F17" w:rsidP="00351F17">
      <w:pPr>
        <w:spacing w:after="246" w:line="246" w:lineRule="auto"/>
        <w:ind w:left="0" w:firstLine="541"/>
      </w:pPr>
      <w:proofErr w:type="gramStart"/>
      <w:r w:rsidRPr="00351F17">
        <w:rPr>
          <w:b/>
        </w:rPr>
        <w:t>уметь</w:t>
      </w:r>
      <w:proofErr w:type="gramEnd"/>
      <w:r w:rsidRPr="00351F17">
        <w:rPr>
          <w:b/>
        </w:rPr>
        <w:t>:</w:t>
      </w:r>
      <w:r>
        <w:t xml:space="preserve"> применять методы алгебры и аналитической геометрии для решения </w:t>
      </w:r>
      <w:r>
        <w:t xml:space="preserve">практических задач; владеть: методами алгебры и аналитической геометрии, методикой построения алгебраических структур, навыками исследования и решения задач алгебры и аналитической геометрии. </w:t>
      </w:r>
    </w:p>
    <w:p w:rsidR="00190EF2" w:rsidRDefault="00351F17">
      <w:pPr>
        <w:pStyle w:val="1"/>
        <w:spacing w:after="276"/>
        <w:ind w:left="2850" w:hanging="1081"/>
      </w:pPr>
      <w:r>
        <w:lastRenderedPageBreak/>
        <w:t xml:space="preserve">Общая трудоемкость дисциплины </w:t>
      </w:r>
    </w:p>
    <w:p w:rsidR="00190EF2" w:rsidRDefault="00351F17">
      <w:pPr>
        <w:spacing w:after="299"/>
        <w:ind w:firstLine="0"/>
      </w:pPr>
      <w:r>
        <w:t>Общая трудоемкость дисциплины со</w:t>
      </w:r>
      <w:r>
        <w:t>ставляет 10 зачетных единиц (</w:t>
      </w:r>
      <w:bookmarkStart w:id="0" w:name="_GoBack"/>
      <w:bookmarkEnd w:id="0"/>
      <w:r>
        <w:t xml:space="preserve">360 часов) </w:t>
      </w:r>
    </w:p>
    <w:p w:rsidR="00190EF2" w:rsidRDefault="00351F17">
      <w:pPr>
        <w:pStyle w:val="1"/>
        <w:spacing w:after="280"/>
        <w:ind w:left="3178" w:hanging="1150"/>
      </w:pPr>
      <w:r>
        <w:t xml:space="preserve">Образовательные технологии </w:t>
      </w:r>
    </w:p>
    <w:p w:rsidR="00190EF2" w:rsidRDefault="00351F17">
      <w:pPr>
        <w:spacing w:after="286"/>
        <w:ind w:firstLine="0"/>
      </w:pPr>
      <w:r>
        <w:t>В ходе освоения дисциплины при проведении аудиторных занятий используются современные классические образовательные технологии и традиционные методы обучения, которые гармонично сочетаютс</w:t>
      </w:r>
      <w:r>
        <w:t xml:space="preserve">я с использованием активных и интерактивных форм (практические занятия в диалоговом режиме): лекции для изложения теоретического материала, практические занятия для изучения методов решения задач и примеров.  </w:t>
      </w:r>
    </w:p>
    <w:p w:rsidR="00190EF2" w:rsidRDefault="00351F17">
      <w:pPr>
        <w:spacing w:after="299"/>
        <w:ind w:firstLine="0"/>
      </w:pPr>
      <w:r>
        <w:t>При организации самостоятельной работы занятий</w:t>
      </w:r>
      <w:r>
        <w:t xml:space="preserve"> используются следующие образовательные технологии: информационно-коммуникационные – выполнение самостоятельных практических работ, работа со специализированной литературой и электронными ресурсами, использование Интернет-ресурсов, пакетов прикладных прогр</w:t>
      </w:r>
      <w:r>
        <w:t xml:space="preserve">амм. </w:t>
      </w:r>
    </w:p>
    <w:p w:rsidR="00190EF2" w:rsidRDefault="00351F17">
      <w:pPr>
        <w:spacing w:after="1" w:line="240" w:lineRule="auto"/>
        <w:ind w:left="10" w:right="-15" w:hanging="10"/>
        <w:jc w:val="center"/>
      </w:pPr>
      <w:r>
        <w:rPr>
          <w:b/>
          <w:sz w:val="28"/>
        </w:rPr>
        <w:t>6.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 xml:space="preserve">Контроль успеваемости </w:t>
      </w:r>
    </w:p>
    <w:p w:rsidR="00190EF2" w:rsidRDefault="00351F17">
      <w:pPr>
        <w:spacing w:after="39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90EF2" w:rsidRDefault="00351F17">
      <w:pPr>
        <w:spacing w:after="45" w:line="246" w:lineRule="auto"/>
        <w:ind w:left="10" w:hanging="10"/>
        <w:jc w:val="right"/>
      </w:pPr>
      <w:r>
        <w:t xml:space="preserve">Программой дисциплины предусмотрены следующие виды текущего контроля: </w:t>
      </w:r>
    </w:p>
    <w:p w:rsidR="00190EF2" w:rsidRDefault="00351F17">
      <w:pPr>
        <w:ind w:firstLine="0"/>
      </w:pPr>
      <w:proofErr w:type="gramStart"/>
      <w:r>
        <w:t>контрольные</w:t>
      </w:r>
      <w:proofErr w:type="gramEnd"/>
      <w:r>
        <w:t xml:space="preserve"> работы, домашние задания. </w:t>
      </w:r>
    </w:p>
    <w:p w:rsidR="00190EF2" w:rsidRDefault="00351F17">
      <w:pPr>
        <w:spacing w:after="6362"/>
        <w:ind w:left="566" w:firstLine="0"/>
      </w:pPr>
      <w:r>
        <w:t xml:space="preserve">Промежуточная аттестация проводится в форме: экзамена. </w:t>
      </w:r>
    </w:p>
    <w:p w:rsidR="00190EF2" w:rsidRDefault="00351F17">
      <w:pPr>
        <w:spacing w:after="0" w:line="240" w:lineRule="auto"/>
        <w:ind w:left="10" w:hanging="10"/>
        <w:jc w:val="right"/>
      </w:pPr>
      <w:r>
        <w:rPr>
          <w:sz w:val="20"/>
        </w:rPr>
        <w:t xml:space="preserve">Страница 2 из 2 </w:t>
      </w:r>
    </w:p>
    <w:sectPr w:rsidR="00190EF2">
      <w:pgSz w:w="11906" w:h="16838"/>
      <w:pgMar w:top="715" w:right="841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2BF9"/>
    <w:multiLevelType w:val="hybridMultilevel"/>
    <w:tmpl w:val="52108596"/>
    <w:lvl w:ilvl="0" w:tplc="2F764F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2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C9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E43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47D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204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55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A1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A07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1610D0"/>
    <w:multiLevelType w:val="hybridMultilevel"/>
    <w:tmpl w:val="45DED994"/>
    <w:lvl w:ilvl="0" w:tplc="A7EEEB60">
      <w:start w:val="1"/>
      <w:numFmt w:val="decimal"/>
      <w:pStyle w:val="1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4FE44">
      <w:start w:val="1"/>
      <w:numFmt w:val="lowerLetter"/>
      <w:lvlText w:val="%2"/>
      <w:lvlJc w:val="left"/>
      <w:pPr>
        <w:ind w:left="2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EC9FDC">
      <w:start w:val="1"/>
      <w:numFmt w:val="lowerRoman"/>
      <w:lvlText w:val="%3"/>
      <w:lvlJc w:val="left"/>
      <w:pPr>
        <w:ind w:left="3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26E6C">
      <w:start w:val="1"/>
      <w:numFmt w:val="decimal"/>
      <w:lvlText w:val="%4"/>
      <w:lvlJc w:val="left"/>
      <w:pPr>
        <w:ind w:left="3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7AD8">
      <w:start w:val="1"/>
      <w:numFmt w:val="lowerLetter"/>
      <w:lvlText w:val="%5"/>
      <w:lvlJc w:val="left"/>
      <w:pPr>
        <w:ind w:left="4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5D3E">
      <w:start w:val="1"/>
      <w:numFmt w:val="lowerRoman"/>
      <w:lvlText w:val="%6"/>
      <w:lvlJc w:val="left"/>
      <w:pPr>
        <w:ind w:left="5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64B12">
      <w:start w:val="1"/>
      <w:numFmt w:val="decimal"/>
      <w:lvlText w:val="%7"/>
      <w:lvlJc w:val="left"/>
      <w:pPr>
        <w:ind w:left="60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AA8DC">
      <w:start w:val="1"/>
      <w:numFmt w:val="lowerLetter"/>
      <w:lvlText w:val="%8"/>
      <w:lvlJc w:val="left"/>
      <w:pPr>
        <w:ind w:left="6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4655E">
      <w:start w:val="1"/>
      <w:numFmt w:val="lowerRoman"/>
      <w:lvlText w:val="%9"/>
      <w:lvlJc w:val="left"/>
      <w:pPr>
        <w:ind w:left="75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2"/>
    <w:rsid w:val="00190EF2"/>
    <w:rsid w:val="003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60A40-CD4C-4C5A-A302-ECC5DBB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3" w:lineRule="auto"/>
      <w:ind w:left="-1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55" w:line="246" w:lineRule="auto"/>
      <w:ind w:left="80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2018-11-21T09:12:00Z</dcterms:created>
  <dcterms:modified xsi:type="dcterms:W3CDTF">2018-11-21T09:12:00Z</dcterms:modified>
</cp:coreProperties>
</file>