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FF2137" w:rsidRDefault="00FF2137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FF2137">
        <w:rPr>
          <w:b/>
          <w:sz w:val="28"/>
          <w:szCs w:val="28"/>
        </w:rPr>
        <w:t>Технологии изготовления деталей и конструкций из композиционных материалов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9B0510" w:rsidRDefault="009B0510" w:rsidP="009B0510">
      <w:pPr>
        <w:rPr>
          <w:rFonts w:ascii="TimesNewRomanPSMT" w:hAnsi="TimesNewRomanPSMT" w:cs="TimesNewRomanPSMT"/>
          <w:b/>
          <w:sz w:val="28"/>
          <w:szCs w:val="28"/>
        </w:rPr>
      </w:pPr>
    </w:p>
    <w:p w:rsidR="002A3F80" w:rsidRPr="00B26BDB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B26BDB">
        <w:rPr>
          <w:rFonts w:eastAsia="Calibri"/>
          <w:b/>
          <w:i/>
          <w:sz w:val="24"/>
          <w:szCs w:val="24"/>
          <w:lang w:eastAsia="en-US"/>
        </w:rPr>
        <w:t>Цель изучения дисциплины:</w:t>
      </w:r>
    </w:p>
    <w:p w:rsidR="002A3F80" w:rsidRPr="00B26BDB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6BDB">
        <w:rPr>
          <w:rFonts w:eastAsia="Calibri"/>
          <w:sz w:val="24"/>
          <w:szCs w:val="24"/>
          <w:lang w:eastAsia="en-US"/>
        </w:rPr>
        <w:t xml:space="preserve">Получение теоретических знаний и практических умений и навыков в области проектирования </w:t>
      </w:r>
      <w:r w:rsidRPr="00B26BDB">
        <w:rPr>
          <w:sz w:val="24"/>
          <w:szCs w:val="24"/>
        </w:rPr>
        <w:t xml:space="preserve">авиационных </w:t>
      </w:r>
      <w:r w:rsidRPr="00B26BDB">
        <w:rPr>
          <w:rFonts w:eastAsia="Calibri"/>
          <w:sz w:val="24"/>
          <w:szCs w:val="24"/>
          <w:lang w:eastAsia="en-US"/>
        </w:rPr>
        <w:t>деталей для обеспечения необходимых физико-механических характеристик изделия, механики композиционных материалов и применения специального оборудования для контроля качества изделий из композиционных материалов.</w:t>
      </w:r>
    </w:p>
    <w:p w:rsidR="002A3F80" w:rsidRPr="00B26BDB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B26BDB">
        <w:rPr>
          <w:rFonts w:eastAsia="Calibri"/>
          <w:b/>
          <w:i/>
          <w:sz w:val="24"/>
          <w:szCs w:val="24"/>
          <w:lang w:eastAsia="en-US"/>
        </w:rPr>
        <w:t>Задачи изучения дисциплины:</w:t>
      </w:r>
    </w:p>
    <w:p w:rsidR="002A3F80" w:rsidRPr="00B26BDB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6BDB">
        <w:rPr>
          <w:rFonts w:eastAsia="Calibri"/>
          <w:sz w:val="24"/>
          <w:szCs w:val="24"/>
          <w:lang w:eastAsia="en-US"/>
        </w:rPr>
        <w:t xml:space="preserve">1) Рассмотрение основных способов изготовления </w:t>
      </w:r>
      <w:r w:rsidRPr="00B26BDB">
        <w:rPr>
          <w:sz w:val="24"/>
          <w:szCs w:val="24"/>
        </w:rPr>
        <w:t xml:space="preserve">композиционных </w:t>
      </w:r>
      <w:r w:rsidRPr="00B26BDB">
        <w:rPr>
          <w:rFonts w:eastAsia="Calibri"/>
          <w:sz w:val="24"/>
          <w:szCs w:val="24"/>
          <w:lang w:eastAsia="en-US"/>
        </w:rPr>
        <w:t>материалов и их конструктивно-технологические возможности;</w:t>
      </w:r>
    </w:p>
    <w:p w:rsidR="002A3F80" w:rsidRPr="00B26BDB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6BDB">
        <w:rPr>
          <w:rFonts w:eastAsia="Calibri"/>
          <w:sz w:val="24"/>
          <w:szCs w:val="24"/>
          <w:lang w:eastAsia="en-US"/>
        </w:rPr>
        <w:t xml:space="preserve">2) Изучение различных способов формования </w:t>
      </w:r>
      <w:r w:rsidRPr="00B26BDB">
        <w:rPr>
          <w:sz w:val="24"/>
          <w:szCs w:val="24"/>
        </w:rPr>
        <w:t xml:space="preserve">композиционного </w:t>
      </w:r>
      <w:r w:rsidRPr="00B26BDB">
        <w:rPr>
          <w:rFonts w:eastAsia="Calibri"/>
          <w:sz w:val="24"/>
          <w:szCs w:val="24"/>
          <w:lang w:eastAsia="en-US"/>
        </w:rPr>
        <w:t>материала и возможностей каждого метода формования для обеспечения необходимых физико-механических характеристик изделия;</w:t>
      </w:r>
    </w:p>
    <w:p w:rsidR="002A3F80" w:rsidRPr="00B26BDB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6BDB">
        <w:rPr>
          <w:rFonts w:eastAsia="Calibri"/>
          <w:sz w:val="24"/>
          <w:szCs w:val="24"/>
          <w:lang w:eastAsia="en-US"/>
        </w:rPr>
        <w:t xml:space="preserve">3) Исследование влияния различных типов </w:t>
      </w:r>
      <w:r w:rsidRPr="00B26BDB">
        <w:rPr>
          <w:sz w:val="24"/>
          <w:szCs w:val="24"/>
        </w:rPr>
        <w:t xml:space="preserve">композиционных </w:t>
      </w:r>
      <w:r w:rsidRPr="00B26BDB">
        <w:rPr>
          <w:rFonts w:eastAsia="Calibri"/>
          <w:sz w:val="24"/>
          <w:szCs w:val="24"/>
          <w:lang w:eastAsia="en-US"/>
        </w:rPr>
        <w:t xml:space="preserve">материалов и схем армирования на свойства готового изделия при проектировании </w:t>
      </w:r>
      <w:r w:rsidRPr="00B26BDB">
        <w:rPr>
          <w:sz w:val="24"/>
          <w:szCs w:val="24"/>
        </w:rPr>
        <w:t xml:space="preserve">авиационных </w:t>
      </w:r>
      <w:r w:rsidRPr="00B26BDB">
        <w:rPr>
          <w:rFonts w:eastAsia="Calibri"/>
          <w:sz w:val="24"/>
          <w:szCs w:val="24"/>
          <w:lang w:eastAsia="en-US"/>
        </w:rPr>
        <w:t>деталей;</w:t>
      </w:r>
    </w:p>
    <w:p w:rsidR="002A3F80" w:rsidRPr="00B26BDB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6BDB">
        <w:rPr>
          <w:rFonts w:eastAsia="Calibri"/>
          <w:sz w:val="24"/>
          <w:szCs w:val="24"/>
          <w:lang w:eastAsia="en-US"/>
        </w:rPr>
        <w:t xml:space="preserve">4) Изучение особенностей конечно-элементного анализа изделий </w:t>
      </w:r>
      <w:r w:rsidRPr="00B26BDB">
        <w:rPr>
          <w:sz w:val="24"/>
          <w:szCs w:val="24"/>
        </w:rPr>
        <w:t xml:space="preserve">авиационной </w:t>
      </w:r>
      <w:r w:rsidRPr="00B26BDB">
        <w:rPr>
          <w:rFonts w:eastAsia="Calibri"/>
          <w:sz w:val="24"/>
          <w:szCs w:val="24"/>
          <w:lang w:eastAsia="en-US"/>
        </w:rPr>
        <w:t xml:space="preserve">техники из </w:t>
      </w:r>
      <w:r w:rsidRPr="00B26BDB">
        <w:rPr>
          <w:sz w:val="24"/>
          <w:szCs w:val="24"/>
        </w:rPr>
        <w:t xml:space="preserve">композиционного </w:t>
      </w:r>
      <w:r w:rsidRPr="00B26BDB">
        <w:rPr>
          <w:rFonts w:eastAsia="Calibri"/>
          <w:sz w:val="24"/>
          <w:szCs w:val="24"/>
          <w:lang w:eastAsia="en-US"/>
        </w:rPr>
        <w:t>материала;</w:t>
      </w:r>
    </w:p>
    <w:p w:rsidR="002A3F80" w:rsidRPr="00B26BDB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6BDB">
        <w:rPr>
          <w:rFonts w:eastAsia="Calibri"/>
          <w:sz w:val="24"/>
          <w:szCs w:val="24"/>
          <w:lang w:eastAsia="en-US"/>
        </w:rPr>
        <w:t xml:space="preserve">5) Изучение методов и инструментов неразрушающего контроля изделий из </w:t>
      </w:r>
      <w:r w:rsidRPr="00B26BDB">
        <w:rPr>
          <w:sz w:val="24"/>
          <w:szCs w:val="24"/>
        </w:rPr>
        <w:t xml:space="preserve">композиционных </w:t>
      </w:r>
      <w:r w:rsidRPr="00B26BDB">
        <w:rPr>
          <w:rFonts w:eastAsia="Calibri"/>
          <w:sz w:val="24"/>
          <w:szCs w:val="24"/>
          <w:lang w:eastAsia="en-US"/>
        </w:rPr>
        <w:t>материалов.</w:t>
      </w:r>
    </w:p>
    <w:p w:rsidR="002A3F80" w:rsidRPr="0080238A" w:rsidRDefault="002A3F80" w:rsidP="0080238A">
      <w:pPr>
        <w:pStyle w:val="a3"/>
        <w:tabs>
          <w:tab w:val="clear" w:pos="4677"/>
          <w:tab w:val="center" w:pos="1134"/>
        </w:tabs>
        <w:ind w:firstLine="851"/>
        <w:jc w:val="both"/>
        <w:rPr>
          <w:rFonts w:eastAsia="Calibri"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2A3F80" w:rsidRDefault="002A3F80" w:rsidP="002A3F80">
      <w:pPr>
        <w:pStyle w:val="a9"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Данная дисциплина является факультативной. </w:t>
      </w:r>
    </w:p>
    <w:p w:rsidR="002A3F80" w:rsidRDefault="002A3F80" w:rsidP="002A3F80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Дисциплины, предшествующие по учебному плану:</w:t>
      </w:r>
    </w:p>
    <w:p w:rsidR="002A3F80" w:rsidRDefault="002A3F80" w:rsidP="002A3F80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224EF0">
        <w:t xml:space="preserve"> </w:t>
      </w:r>
      <w:r w:rsidRPr="00224EF0">
        <w:rPr>
          <w:rFonts w:ascii="Times New Roman" w:hAnsi="Times New Roman"/>
          <w:sz w:val="24"/>
          <w:szCs w:val="24"/>
        </w:rPr>
        <w:t>Математическое моделирование механических конструкций</w:t>
      </w:r>
    </w:p>
    <w:p w:rsidR="002A3F80" w:rsidRDefault="002A3F80" w:rsidP="002A3F80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F5272">
        <w:rPr>
          <w:rFonts w:ascii="Times New Roman" w:hAnsi="Times New Roman"/>
          <w:sz w:val="24"/>
          <w:szCs w:val="24"/>
        </w:rPr>
        <w:t>Современные системы для расчета и анализа динамических и прочностных характеристик изделий</w:t>
      </w:r>
    </w:p>
    <w:p w:rsidR="002A3F80" w:rsidRDefault="002A3F80" w:rsidP="002A3F80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24EF0">
        <w:rPr>
          <w:rFonts w:ascii="Times New Roman" w:hAnsi="Times New Roman"/>
          <w:sz w:val="24"/>
          <w:szCs w:val="24"/>
        </w:rPr>
        <w:t>Сопротивление материалов</w:t>
      </w:r>
    </w:p>
    <w:p w:rsidR="002A3F80" w:rsidRDefault="002A3F80" w:rsidP="002A3F80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в ходе освоения дисциплины «</w:t>
      </w:r>
      <w:r w:rsidRPr="00DB5C2A">
        <w:rPr>
          <w:rFonts w:ascii="Times New Roman" w:hAnsi="Times New Roman"/>
          <w:i/>
          <w:sz w:val="24"/>
        </w:rPr>
        <w:t>Технологии изготовления деталей и кон</w:t>
      </w:r>
      <w:r>
        <w:rPr>
          <w:rFonts w:ascii="Times New Roman" w:hAnsi="Times New Roman"/>
          <w:i/>
          <w:sz w:val="24"/>
        </w:rPr>
        <w:t>струкций из композиционных мате</w:t>
      </w:r>
      <w:r w:rsidRPr="00DB5C2A">
        <w:rPr>
          <w:rFonts w:ascii="Times New Roman" w:hAnsi="Times New Roman"/>
          <w:i/>
          <w:sz w:val="24"/>
        </w:rPr>
        <w:t>риалов</w:t>
      </w:r>
      <w:r>
        <w:rPr>
          <w:rFonts w:ascii="Times New Roman" w:hAnsi="Times New Roman"/>
          <w:sz w:val="24"/>
          <w:szCs w:val="24"/>
        </w:rPr>
        <w:t>» компетенции будут использоваться в профессиональной деятельности.</w:t>
      </w:r>
    </w:p>
    <w:p w:rsidR="0080238A" w:rsidRDefault="0080238A" w:rsidP="0080238A">
      <w:pPr>
        <w:pStyle w:val="a9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Требования к результатам освоения дисциплины</w:t>
      </w:r>
    </w:p>
    <w:p w:rsidR="002A3F80" w:rsidRPr="00E64170" w:rsidRDefault="002A3F80" w:rsidP="002A3F80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64170">
        <w:rPr>
          <w:rFonts w:eastAsia="Calibri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p w:rsidR="002A3F80" w:rsidRPr="00D51E48" w:rsidRDefault="002A3F80" w:rsidP="002A3F80">
      <w:pPr>
        <w:numPr>
          <w:ilvl w:val="0"/>
          <w:numId w:val="23"/>
        </w:numPr>
        <w:spacing w:line="276" w:lineRule="auto"/>
        <w:ind w:left="0" w:firstLine="709"/>
        <w:rPr>
          <w:bCs/>
          <w:color w:val="000000"/>
          <w:sz w:val="24"/>
          <w:szCs w:val="24"/>
        </w:rPr>
      </w:pPr>
      <w:r w:rsidRPr="00D51E48">
        <w:rPr>
          <w:bCs/>
          <w:color w:val="000000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D51E48">
        <w:rPr>
          <w:bCs/>
          <w:color w:val="000000"/>
          <w:sz w:val="24"/>
          <w:szCs w:val="24"/>
        </w:rPr>
        <w:t>формах</w:t>
      </w:r>
      <w:proofErr w:type="gramEnd"/>
      <w:r w:rsidRPr="00D51E48">
        <w:rPr>
          <w:bCs/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2A3F80" w:rsidRPr="00D51E48" w:rsidRDefault="002A3F80" w:rsidP="002A3F80">
      <w:pPr>
        <w:numPr>
          <w:ilvl w:val="0"/>
          <w:numId w:val="23"/>
        </w:numPr>
        <w:tabs>
          <w:tab w:val="left" w:pos="1418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2A3F80" w:rsidRPr="00D51E48" w:rsidRDefault="002A3F80" w:rsidP="002A3F80">
      <w:pPr>
        <w:numPr>
          <w:ilvl w:val="0"/>
          <w:numId w:val="23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 (ОПК-3);</w:t>
      </w:r>
    </w:p>
    <w:p w:rsidR="002A3F80" w:rsidRPr="00D51E48" w:rsidRDefault="002A3F80" w:rsidP="002A3F80">
      <w:pPr>
        <w:numPr>
          <w:ilvl w:val="0"/>
          <w:numId w:val="23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>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(ПК-2);</w:t>
      </w:r>
    </w:p>
    <w:p w:rsidR="002A3F80" w:rsidRPr="00D51E48" w:rsidRDefault="002A3F80" w:rsidP="002A3F80">
      <w:pPr>
        <w:numPr>
          <w:ilvl w:val="0"/>
          <w:numId w:val="23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D51E48">
        <w:rPr>
          <w:color w:val="000000"/>
          <w:sz w:val="24"/>
          <w:szCs w:val="24"/>
        </w:rPr>
        <w:t xml:space="preserve">готовностью применять способы рационального использования сырьевых, энергетических и других видов ресурсов, современные </w:t>
      </w:r>
      <w:r>
        <w:rPr>
          <w:color w:val="000000"/>
          <w:sz w:val="24"/>
          <w:szCs w:val="24"/>
        </w:rPr>
        <w:t>методы разработки малоотходных,</w:t>
      </w:r>
      <w:r w:rsidRPr="00D51E48">
        <w:rPr>
          <w:color w:val="000000"/>
          <w:sz w:val="24"/>
          <w:szCs w:val="24"/>
        </w:rPr>
        <w:t xml:space="preserve"> энергосберегающих и экологически чистых технологий, средства автоматизации технологических процессов и производств (ПК-3).</w:t>
      </w:r>
    </w:p>
    <w:p w:rsidR="002A3F80" w:rsidRPr="00D51E48" w:rsidRDefault="002A3F80" w:rsidP="002A3F80">
      <w:pPr>
        <w:spacing w:line="276" w:lineRule="auto"/>
        <w:ind w:firstLine="709"/>
        <w:rPr>
          <w:color w:val="000000"/>
          <w:sz w:val="24"/>
          <w:szCs w:val="24"/>
        </w:rPr>
      </w:pPr>
    </w:p>
    <w:p w:rsidR="002A3F80" w:rsidRPr="00E64170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64170">
        <w:rPr>
          <w:rFonts w:eastAsia="Calibri"/>
          <w:sz w:val="24"/>
          <w:szCs w:val="24"/>
          <w:lang w:eastAsia="en-US"/>
        </w:rPr>
        <w:t>В результате освоения дисциплины студент должен:</w:t>
      </w:r>
    </w:p>
    <w:p w:rsidR="002A3F80" w:rsidRPr="00E64170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64170">
        <w:rPr>
          <w:rFonts w:eastAsia="Calibri"/>
          <w:b/>
          <w:bCs/>
          <w:sz w:val="24"/>
          <w:szCs w:val="24"/>
          <w:lang w:eastAsia="en-US"/>
        </w:rPr>
        <w:t xml:space="preserve">Знать: </w:t>
      </w:r>
    </w:p>
    <w:p w:rsidR="002A3F80" w:rsidRPr="00AC2B4C" w:rsidRDefault="002A3F80" w:rsidP="002A3F80">
      <w:pPr>
        <w:widowControl/>
        <w:numPr>
          <w:ilvl w:val="0"/>
          <w:numId w:val="16"/>
        </w:numPr>
        <w:autoSpaceDE/>
        <w:adjustRightInd/>
        <w:spacing w:line="276" w:lineRule="auto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Методы и</w:t>
      </w:r>
      <w:r w:rsidRPr="00AC2B4C">
        <w:rPr>
          <w:rFonts w:eastAsia="Calibri"/>
          <w:bCs/>
          <w:sz w:val="24"/>
          <w:szCs w:val="24"/>
          <w:lang w:eastAsia="en-US"/>
        </w:rPr>
        <w:t>нженерных расчётов деталей и конструкций изделий АТ и СТО с использованием прикладных программ</w:t>
      </w:r>
      <w:r>
        <w:rPr>
          <w:rFonts w:eastAsia="Calibri"/>
          <w:bCs/>
          <w:sz w:val="24"/>
          <w:szCs w:val="24"/>
          <w:lang w:eastAsia="en-US"/>
        </w:rPr>
        <w:t>;</w:t>
      </w:r>
    </w:p>
    <w:p w:rsidR="002A3F80" w:rsidRPr="00AC2B4C" w:rsidRDefault="002A3F80" w:rsidP="002A3F80">
      <w:pPr>
        <w:widowControl/>
        <w:numPr>
          <w:ilvl w:val="0"/>
          <w:numId w:val="16"/>
        </w:numPr>
        <w:autoSpaceDE/>
        <w:adjustRightInd/>
        <w:spacing w:line="276" w:lineRule="auto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Концепции м</w:t>
      </w:r>
      <w:r w:rsidRPr="00AC2B4C">
        <w:rPr>
          <w:rFonts w:eastAsia="Calibri"/>
          <w:bCs/>
          <w:sz w:val="24"/>
          <w:szCs w:val="24"/>
          <w:lang w:eastAsia="en-US"/>
        </w:rPr>
        <w:t>оделирования технологических процессов изготовления деталей и сбороч</w:t>
      </w:r>
      <w:r>
        <w:rPr>
          <w:rFonts w:eastAsia="Calibri"/>
          <w:bCs/>
          <w:sz w:val="24"/>
          <w:szCs w:val="24"/>
          <w:lang w:eastAsia="en-US"/>
        </w:rPr>
        <w:t>ных еди</w:t>
      </w:r>
      <w:r w:rsidRPr="00AC2B4C">
        <w:rPr>
          <w:rFonts w:eastAsia="Calibri"/>
          <w:bCs/>
          <w:sz w:val="24"/>
          <w:szCs w:val="24"/>
          <w:lang w:eastAsia="en-US"/>
        </w:rPr>
        <w:t>ниц с использованием композитных материалов</w:t>
      </w:r>
      <w:r>
        <w:rPr>
          <w:rFonts w:eastAsia="Calibri"/>
          <w:bCs/>
          <w:sz w:val="24"/>
          <w:szCs w:val="24"/>
          <w:lang w:eastAsia="en-US"/>
        </w:rPr>
        <w:t>;</w:t>
      </w:r>
    </w:p>
    <w:p w:rsidR="002A3F80" w:rsidRDefault="002A3F80" w:rsidP="002A3F80">
      <w:pPr>
        <w:widowControl/>
        <w:numPr>
          <w:ilvl w:val="0"/>
          <w:numId w:val="16"/>
        </w:numPr>
        <w:autoSpaceDE/>
        <w:adjustRightInd/>
        <w:spacing w:line="276" w:lineRule="auto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Основы м</w:t>
      </w:r>
      <w:r w:rsidRPr="00AC2B4C">
        <w:rPr>
          <w:rFonts w:eastAsia="Calibri"/>
          <w:bCs/>
          <w:sz w:val="24"/>
          <w:szCs w:val="24"/>
          <w:lang w:eastAsia="en-US"/>
        </w:rPr>
        <w:t>етрологии и технических измерений характеристик деталей и сборочных единиц, в том числе из композиционных материалов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:rsidR="002A3F80" w:rsidRPr="00E64170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64170">
        <w:rPr>
          <w:rFonts w:eastAsia="Calibri"/>
          <w:b/>
          <w:sz w:val="24"/>
          <w:szCs w:val="24"/>
          <w:lang w:eastAsia="en-US"/>
        </w:rPr>
        <w:t xml:space="preserve">Уметь: </w:t>
      </w:r>
    </w:p>
    <w:p w:rsidR="002A3F80" w:rsidRDefault="002A3F80" w:rsidP="002A3F80">
      <w:pPr>
        <w:widowControl/>
        <w:numPr>
          <w:ilvl w:val="0"/>
          <w:numId w:val="17"/>
        </w:numPr>
        <w:autoSpaceDE/>
        <w:adjustRightInd/>
        <w:spacing w:line="276" w:lineRule="auto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Использовать современные системы трёхмерного моделирования при проектировании и изготовлении изделий авиационной техники; </w:t>
      </w:r>
    </w:p>
    <w:p w:rsidR="002A3F80" w:rsidRPr="00BE1B82" w:rsidRDefault="002A3F80" w:rsidP="002A3F80">
      <w:pPr>
        <w:widowControl/>
        <w:numPr>
          <w:ilvl w:val="0"/>
          <w:numId w:val="17"/>
        </w:numPr>
        <w:autoSpaceDE/>
        <w:adjustRightInd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BE1B82">
        <w:rPr>
          <w:rFonts w:eastAsia="Calibri"/>
          <w:bCs/>
          <w:sz w:val="24"/>
          <w:szCs w:val="24"/>
          <w:lang w:eastAsia="en-US"/>
        </w:rPr>
        <w:t>Использовать современные системы автоматизации инженерного анализа для оптимизации технологических процессов;</w:t>
      </w:r>
    </w:p>
    <w:p w:rsidR="002A3F80" w:rsidRDefault="002A3F80" w:rsidP="002A3F80">
      <w:pPr>
        <w:widowControl/>
        <w:numPr>
          <w:ilvl w:val="0"/>
          <w:numId w:val="17"/>
        </w:numPr>
        <w:autoSpaceDE/>
        <w:adjustRightInd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BE1B82">
        <w:rPr>
          <w:rFonts w:eastAsia="Calibri"/>
          <w:bCs/>
          <w:sz w:val="24"/>
          <w:szCs w:val="24"/>
          <w:lang w:eastAsia="en-US"/>
        </w:rPr>
        <w:t>Использовать автоматизированные сис</w:t>
      </w:r>
      <w:r>
        <w:rPr>
          <w:rFonts w:eastAsia="Calibri"/>
          <w:bCs/>
          <w:sz w:val="24"/>
          <w:szCs w:val="24"/>
          <w:lang w:eastAsia="en-US"/>
        </w:rPr>
        <w:t>темы для проектирования и произ</w:t>
      </w:r>
      <w:r w:rsidRPr="00BE1B82">
        <w:rPr>
          <w:rFonts w:eastAsia="Calibri"/>
          <w:bCs/>
          <w:sz w:val="24"/>
          <w:szCs w:val="24"/>
          <w:lang w:eastAsia="en-US"/>
        </w:rPr>
        <w:t>водства изделий из композиционных материалов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:rsidR="002A3F80" w:rsidRPr="00E64170" w:rsidRDefault="002A3F80" w:rsidP="002A3F80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64170">
        <w:rPr>
          <w:rFonts w:eastAsia="Calibri"/>
          <w:b/>
          <w:bCs/>
          <w:sz w:val="24"/>
          <w:szCs w:val="24"/>
          <w:lang w:eastAsia="en-US"/>
        </w:rPr>
        <w:t>Владеть:</w:t>
      </w:r>
      <w:r w:rsidRPr="00E64170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2A3F80" w:rsidRPr="00C655BD" w:rsidRDefault="002A3F80" w:rsidP="002A3F80">
      <w:pPr>
        <w:numPr>
          <w:ilvl w:val="0"/>
          <w:numId w:val="24"/>
        </w:numPr>
        <w:spacing w:line="276" w:lineRule="auto"/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Навыками р</w:t>
      </w:r>
      <w:r w:rsidRPr="00C655BD">
        <w:rPr>
          <w:rFonts w:eastAsia="Calibri"/>
          <w:bCs/>
          <w:sz w:val="24"/>
          <w:szCs w:val="24"/>
          <w:lang w:eastAsia="en-US"/>
        </w:rPr>
        <w:t>аботы в прикладных программах  инженерных  расчётов  деталей и  конструкций изделий АТ и СТО.</w:t>
      </w:r>
    </w:p>
    <w:p w:rsidR="002A3F80" w:rsidRPr="00E64170" w:rsidRDefault="002A3F80" w:rsidP="002A3F80">
      <w:pPr>
        <w:widowControl/>
        <w:numPr>
          <w:ilvl w:val="0"/>
          <w:numId w:val="24"/>
        </w:numPr>
        <w:autoSpaceDE/>
        <w:adjustRightInd/>
        <w:spacing w:line="276" w:lineRule="auto"/>
        <w:ind w:left="0" w:firstLine="709"/>
        <w:contextualSpacing/>
        <w:jc w:val="both"/>
        <w:rPr>
          <w:b/>
          <w:bCs/>
          <w:i/>
          <w:sz w:val="24"/>
        </w:rPr>
      </w:pPr>
      <w:r>
        <w:rPr>
          <w:rFonts w:eastAsia="Calibri"/>
          <w:bCs/>
          <w:sz w:val="24"/>
          <w:szCs w:val="24"/>
          <w:lang w:eastAsia="en-US"/>
        </w:rPr>
        <w:t>Навыками м</w:t>
      </w:r>
      <w:r w:rsidRPr="00BE1B82">
        <w:rPr>
          <w:rFonts w:eastAsia="Calibri"/>
          <w:bCs/>
          <w:sz w:val="24"/>
          <w:szCs w:val="24"/>
          <w:lang w:eastAsia="en-US"/>
        </w:rPr>
        <w:t>оделирования и анализа технологических процессов изготовления деталей с помощью систем инженерных расчётов</w:t>
      </w:r>
    </w:p>
    <w:p w:rsidR="002A3F80" w:rsidRPr="00E64170" w:rsidRDefault="002A3F80" w:rsidP="002A3F80">
      <w:pPr>
        <w:widowControl/>
        <w:numPr>
          <w:ilvl w:val="0"/>
          <w:numId w:val="24"/>
        </w:numPr>
        <w:autoSpaceDE/>
        <w:adjustRightInd/>
        <w:spacing w:line="276" w:lineRule="auto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64170">
        <w:rPr>
          <w:rFonts w:eastAsia="Calibri"/>
          <w:bCs/>
          <w:sz w:val="24"/>
          <w:szCs w:val="24"/>
          <w:lang w:eastAsia="en-US"/>
        </w:rPr>
        <w:lastRenderedPageBreak/>
        <w:t xml:space="preserve">Навыками </w:t>
      </w:r>
      <w:r>
        <w:rPr>
          <w:rFonts w:eastAsia="Calibri"/>
          <w:bCs/>
          <w:sz w:val="24"/>
          <w:szCs w:val="24"/>
          <w:lang w:eastAsia="en-US"/>
        </w:rPr>
        <w:t>о</w:t>
      </w:r>
      <w:r w:rsidRPr="00BE1B82">
        <w:rPr>
          <w:rFonts w:eastAsia="Calibri"/>
          <w:bCs/>
          <w:sz w:val="24"/>
          <w:szCs w:val="24"/>
          <w:lang w:eastAsia="en-US"/>
        </w:rPr>
        <w:t>ценки и контроля качества создаваемых изделий авиационной техники</w:t>
      </w:r>
    </w:p>
    <w:p w:rsidR="00C926C5" w:rsidRPr="00C926C5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2A3F80">
        <w:rPr>
          <w:rFonts w:ascii="TimesNewRomanPSMT" w:hAnsi="TimesNewRomanPSMT" w:cs="TimesNewRomanPSMT"/>
          <w:b w:val="0"/>
        </w:rPr>
        <w:t>2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6340CA" w:rsidRPr="0033547B">
        <w:rPr>
          <w:rFonts w:ascii="TimesNewRomanPSMT" w:hAnsi="TimesNewRomanPSMT" w:cs="TimesNewRomanPSMT"/>
          <w:b w:val="0"/>
        </w:rPr>
        <w:t>е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6340CA" w:rsidRPr="0033547B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2A3F80">
        <w:rPr>
          <w:rFonts w:ascii="TimesNewRomanPSMT" w:hAnsi="TimesNewRomanPSMT" w:cs="TimesNewRomanPSMT"/>
          <w:b w:val="0"/>
        </w:rPr>
        <w:t>72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2A3F80">
        <w:rPr>
          <w:rFonts w:ascii="TimesNewRomanPSMT" w:hAnsi="TimesNewRomanPSMT" w:cs="TimesNewRomanPSMT"/>
          <w:b w:val="0"/>
        </w:rPr>
        <w:t>а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33547B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33547B">
        <w:rPr>
          <w:b w:val="0"/>
        </w:rPr>
        <w:t>В ходе освоения дисциплины при проведен</w:t>
      </w:r>
      <w:proofErr w:type="gramStart"/>
      <w:r w:rsidRPr="0033547B">
        <w:rPr>
          <w:b w:val="0"/>
        </w:rPr>
        <w:t>ии ау</w:t>
      </w:r>
      <w:proofErr w:type="gramEnd"/>
      <w:r w:rsidRPr="0033547B">
        <w:rPr>
          <w:b w:val="0"/>
        </w:rPr>
        <w:t>диторных занятий используются следующие образовательные технологии: лекции, лабораторные работы, учебны</w:t>
      </w:r>
      <w:r w:rsidR="00BC25EC" w:rsidRPr="0033547B">
        <w:rPr>
          <w:b w:val="0"/>
        </w:rPr>
        <w:t>е занятия в интерактивной форме</w:t>
      </w:r>
      <w:r w:rsidRPr="0033547B">
        <w:rPr>
          <w:b w:val="0"/>
        </w:rPr>
        <w:t>.</w:t>
      </w:r>
    </w:p>
    <w:p w:rsidR="00D4305C" w:rsidRPr="00D4305C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лекционного материала,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233016" w:rsidRPr="0033547B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</w:pPr>
      <w:r w:rsidRPr="0033547B">
        <w:rPr>
          <w:b w:val="0"/>
        </w:rPr>
        <w:t>Промежуточная аттестация проводится в форме: текущий ко</w:t>
      </w:r>
      <w:r w:rsidR="00233016" w:rsidRPr="0033547B">
        <w:rPr>
          <w:b w:val="0"/>
        </w:rPr>
        <w:t xml:space="preserve">нтроль </w:t>
      </w:r>
      <w:r w:rsidR="0033547B">
        <w:rPr>
          <w:b w:val="0"/>
        </w:rPr>
        <w:t xml:space="preserve">по итогам лабораторных работ и </w:t>
      </w:r>
      <w:r w:rsidR="00233016" w:rsidRPr="0033547B">
        <w:rPr>
          <w:b w:val="0"/>
        </w:rPr>
        <w:t>во время учебных занятий</w:t>
      </w:r>
      <w:r w:rsidRPr="0033547B">
        <w:rPr>
          <w:b w:val="0"/>
        </w:rPr>
        <w:t>.</w:t>
      </w:r>
    </w:p>
    <w:sectPr w:rsidR="00045DAF" w:rsidRPr="0033547B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57" w:rsidRDefault="00FF4857" w:rsidP="006C3DD0">
      <w:r>
        <w:separator/>
      </w:r>
    </w:p>
  </w:endnote>
  <w:endnote w:type="continuationSeparator" w:id="0">
    <w:p w:rsidR="00FF4857" w:rsidRDefault="00FF4857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47A11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B47A1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57" w:rsidRDefault="00FF4857" w:rsidP="006C3DD0">
      <w:r>
        <w:separator/>
      </w:r>
    </w:p>
  </w:footnote>
  <w:footnote w:type="continuationSeparator" w:id="0">
    <w:p w:rsidR="00FF4857" w:rsidRDefault="00FF4857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E661221"/>
    <w:multiLevelType w:val="hybridMultilevel"/>
    <w:tmpl w:val="7C06847A"/>
    <w:lvl w:ilvl="0" w:tplc="11AA1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E14148"/>
    <w:multiLevelType w:val="hybridMultilevel"/>
    <w:tmpl w:val="4ED471A8"/>
    <w:lvl w:ilvl="0" w:tplc="A704B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BE4488"/>
    <w:multiLevelType w:val="hybridMultilevel"/>
    <w:tmpl w:val="A5F425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15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14"/>
  </w:num>
  <w:num w:numId="22">
    <w:abstractNumId w:val="1"/>
  </w:num>
  <w:num w:numId="23">
    <w:abstractNumId w:val="1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40024"/>
    <w:rsid w:val="002075AB"/>
    <w:rsid w:val="00230F2B"/>
    <w:rsid w:val="00233016"/>
    <w:rsid w:val="0025633D"/>
    <w:rsid w:val="0028574D"/>
    <w:rsid w:val="002A3F80"/>
    <w:rsid w:val="002B28C3"/>
    <w:rsid w:val="002E6315"/>
    <w:rsid w:val="0031243A"/>
    <w:rsid w:val="00314A21"/>
    <w:rsid w:val="0033547B"/>
    <w:rsid w:val="0036200E"/>
    <w:rsid w:val="003968C9"/>
    <w:rsid w:val="003C07D7"/>
    <w:rsid w:val="00495651"/>
    <w:rsid w:val="004E5074"/>
    <w:rsid w:val="0052597C"/>
    <w:rsid w:val="005E70BD"/>
    <w:rsid w:val="006340CA"/>
    <w:rsid w:val="00696536"/>
    <w:rsid w:val="006C3DD0"/>
    <w:rsid w:val="007E0D47"/>
    <w:rsid w:val="0080238A"/>
    <w:rsid w:val="008474F5"/>
    <w:rsid w:val="008C09C8"/>
    <w:rsid w:val="008E0B18"/>
    <w:rsid w:val="008F1A71"/>
    <w:rsid w:val="009130F7"/>
    <w:rsid w:val="0096023E"/>
    <w:rsid w:val="009B0510"/>
    <w:rsid w:val="00A13CA4"/>
    <w:rsid w:val="00A751B1"/>
    <w:rsid w:val="00A77A50"/>
    <w:rsid w:val="00B47A11"/>
    <w:rsid w:val="00B50D6A"/>
    <w:rsid w:val="00B671E1"/>
    <w:rsid w:val="00B70B6B"/>
    <w:rsid w:val="00B95CC5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D4305C"/>
    <w:rsid w:val="00E2275F"/>
    <w:rsid w:val="00E6530A"/>
    <w:rsid w:val="00E96433"/>
    <w:rsid w:val="00EB08B2"/>
    <w:rsid w:val="00EC4B3E"/>
    <w:rsid w:val="00ED476B"/>
    <w:rsid w:val="00FF2137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03C16-9E96-4281-9998-7C9AF8D2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2017-03-21T06:46:00Z</dcterms:created>
  <dcterms:modified xsi:type="dcterms:W3CDTF">2017-03-28T07:38:00Z</dcterms:modified>
</cp:coreProperties>
</file>