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84" w:type="pct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2"/>
        <w:gridCol w:w="3777"/>
        <w:gridCol w:w="989"/>
      </w:tblGrid>
      <w:tr w:rsidR="00005024" w:rsidRPr="00EE3CE0" w:rsidTr="00CE24E3">
        <w:trPr>
          <w:trHeight w:hRule="exact" w:val="448"/>
        </w:trPr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024" w:rsidRPr="00EE3CE0" w:rsidRDefault="00005024" w:rsidP="00CE24E3">
            <w:pPr>
              <w:shd w:val="clear" w:color="auto" w:fill="FFFFFF"/>
              <w:suppressAutoHyphens/>
              <w:ind w:left="-40"/>
              <w:jc w:val="center"/>
              <w:rPr>
                <w:sz w:val="16"/>
                <w:szCs w:val="16"/>
              </w:rPr>
            </w:pPr>
            <w:r w:rsidRPr="00EE3CE0">
              <w:rPr>
                <w:sz w:val="16"/>
                <w:szCs w:val="16"/>
              </w:rPr>
              <w:t>Министерство образования и науки РФ</w:t>
            </w:r>
          </w:p>
          <w:p w:rsidR="00005024" w:rsidRPr="00EE3CE0" w:rsidRDefault="00005024" w:rsidP="00CE24E3">
            <w:pPr>
              <w:shd w:val="clear" w:color="auto" w:fill="FFFFFF"/>
              <w:suppressAutoHyphens/>
              <w:ind w:left="5"/>
              <w:jc w:val="center"/>
              <w:rPr>
                <w:sz w:val="16"/>
                <w:szCs w:val="16"/>
              </w:rPr>
            </w:pPr>
            <w:r w:rsidRPr="00EE3CE0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024" w:rsidRPr="00EE3CE0" w:rsidRDefault="00005024" w:rsidP="00CE24E3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EE3CE0">
              <w:rPr>
                <w:sz w:val="16"/>
                <w:szCs w:val="16"/>
              </w:rPr>
              <w:t>Форма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024" w:rsidRPr="00EE3CE0" w:rsidRDefault="00005024" w:rsidP="00CE24E3">
            <w:pPr>
              <w:shd w:val="clear" w:color="auto" w:fill="FFFFFF"/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024" w:rsidRPr="00EE3CE0" w:rsidTr="00CE24E3">
        <w:trPr>
          <w:trHeight w:hRule="exact" w:val="413"/>
        </w:trPr>
        <w:tc>
          <w:tcPr>
            <w:tcW w:w="2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024" w:rsidRPr="00EE3CE0" w:rsidRDefault="00005024" w:rsidP="00CE24E3">
            <w:pPr>
              <w:shd w:val="clear" w:color="auto" w:fill="FFFFFF"/>
              <w:suppressAutoHyphens/>
              <w:ind w:left="10"/>
              <w:jc w:val="center"/>
              <w:rPr>
                <w:sz w:val="16"/>
                <w:szCs w:val="16"/>
              </w:rPr>
            </w:pPr>
            <w:r w:rsidRPr="00EE3CE0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 xml:space="preserve"> – Аннотация р</w:t>
            </w:r>
            <w:r w:rsidRPr="00EE3CE0">
              <w:rPr>
                <w:sz w:val="16"/>
                <w:szCs w:val="16"/>
              </w:rPr>
              <w:t>абоч</w:t>
            </w:r>
            <w:r>
              <w:rPr>
                <w:sz w:val="16"/>
                <w:szCs w:val="16"/>
              </w:rPr>
              <w:t>ей</w:t>
            </w:r>
            <w:r w:rsidRPr="00EE3CE0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>ы</w:t>
            </w:r>
            <w:r w:rsidRPr="00EE3CE0">
              <w:rPr>
                <w:sz w:val="16"/>
                <w:szCs w:val="16"/>
              </w:rPr>
              <w:t xml:space="preserve"> дисциплин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1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024" w:rsidRPr="00EE3CE0" w:rsidRDefault="00005024" w:rsidP="00CE24E3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024" w:rsidRPr="00EE3CE0" w:rsidRDefault="00005024" w:rsidP="00CE24E3">
            <w:pPr>
              <w:shd w:val="clear" w:color="auto" w:fill="FFFFFF"/>
              <w:suppressAutoHyphens/>
              <w:ind w:left="509"/>
              <w:rPr>
                <w:sz w:val="16"/>
                <w:szCs w:val="16"/>
              </w:rPr>
            </w:pPr>
          </w:p>
        </w:tc>
      </w:tr>
    </w:tbl>
    <w:p w:rsidR="00005024" w:rsidRDefault="00005024" w:rsidP="00005024">
      <w:pPr>
        <w:pStyle w:val="a3"/>
      </w:pPr>
    </w:p>
    <w:p w:rsidR="00D46122" w:rsidRPr="0087609D" w:rsidRDefault="00D46122" w:rsidP="00D46122">
      <w:pPr>
        <w:widowControl w:val="0"/>
        <w:jc w:val="center"/>
        <w:rPr>
          <w:b/>
          <w:sz w:val="28"/>
          <w:szCs w:val="28"/>
        </w:rPr>
      </w:pPr>
      <w:bookmarkStart w:id="0" w:name="_Toc419977303"/>
      <w:bookmarkStart w:id="1" w:name="_Toc189146279"/>
      <w:bookmarkStart w:id="2" w:name="_Toc194737570"/>
      <w:bookmarkEnd w:id="1"/>
      <w:bookmarkEnd w:id="2"/>
      <w:r w:rsidRPr="0087609D">
        <w:rPr>
          <w:b/>
          <w:sz w:val="28"/>
          <w:szCs w:val="28"/>
        </w:rPr>
        <w:t xml:space="preserve">АННОТАЦИЯ </w:t>
      </w:r>
    </w:p>
    <w:p w:rsidR="00D46122" w:rsidRDefault="00D46122" w:rsidP="00D46122">
      <w:pPr>
        <w:widowControl w:val="0"/>
        <w:jc w:val="center"/>
        <w:rPr>
          <w:b/>
          <w:sz w:val="28"/>
          <w:szCs w:val="28"/>
        </w:rPr>
      </w:pPr>
      <w:r w:rsidRPr="0087609D">
        <w:rPr>
          <w:b/>
          <w:sz w:val="28"/>
          <w:szCs w:val="28"/>
        </w:rPr>
        <w:t>РАБОЧЕЙ ПРОГРАММЫ ДИСЦИПЛИНЫ</w:t>
      </w:r>
    </w:p>
    <w:p w:rsidR="00D46122" w:rsidRPr="0087609D" w:rsidRDefault="00D46122" w:rsidP="00D46122">
      <w:pPr>
        <w:widowControl w:val="0"/>
        <w:jc w:val="center"/>
        <w:rPr>
          <w:b/>
          <w:sz w:val="28"/>
          <w:szCs w:val="28"/>
        </w:rPr>
      </w:pPr>
    </w:p>
    <w:p w:rsidR="00D46122" w:rsidRDefault="00D46122" w:rsidP="00D46122">
      <w:pPr>
        <w:jc w:val="center"/>
        <w:rPr>
          <w:b/>
          <w:sz w:val="28"/>
          <w:szCs w:val="28"/>
        </w:rPr>
      </w:pPr>
      <w:r w:rsidRPr="00AF695A">
        <w:rPr>
          <w:b/>
          <w:sz w:val="28"/>
          <w:szCs w:val="28"/>
        </w:rPr>
        <w:t>«</w:t>
      </w:r>
      <w:r>
        <w:rPr>
          <w:sz w:val="28"/>
          <w:szCs w:val="28"/>
        </w:rPr>
        <w:t>Уголовное право</w:t>
      </w:r>
      <w:r w:rsidRPr="00AF695A">
        <w:rPr>
          <w:b/>
          <w:sz w:val="28"/>
          <w:szCs w:val="28"/>
        </w:rPr>
        <w:t>»</w:t>
      </w:r>
    </w:p>
    <w:p w:rsidR="00D46122" w:rsidRPr="005F1D81" w:rsidRDefault="00D46122" w:rsidP="00D46122">
      <w:pPr>
        <w:pStyle w:val="Default"/>
        <w:jc w:val="center"/>
      </w:pPr>
      <w:r w:rsidRPr="00682692">
        <w:t xml:space="preserve">по направлению </w:t>
      </w:r>
      <w:r>
        <w:t>38.05.</w:t>
      </w:r>
      <w:r w:rsidRPr="005F1D81">
        <w:t>01 «Экономическая безопасность»</w:t>
      </w:r>
    </w:p>
    <w:p w:rsidR="00D46122" w:rsidRDefault="00D46122" w:rsidP="00D46122">
      <w:pPr>
        <w:tabs>
          <w:tab w:val="left" w:pos="5040"/>
        </w:tabs>
        <w:jc w:val="center"/>
      </w:pPr>
      <w:r w:rsidRPr="00B955DE">
        <w:t>«Экономико-правовое обеспечение экономической безопасности»</w:t>
      </w:r>
    </w:p>
    <w:p w:rsidR="00D46122" w:rsidRDefault="00D46122" w:rsidP="00D46122">
      <w:pPr>
        <w:jc w:val="center"/>
        <w:rPr>
          <w:b/>
          <w:sz w:val="28"/>
          <w:szCs w:val="28"/>
        </w:rPr>
      </w:pPr>
    </w:p>
    <w:p w:rsidR="00D46122" w:rsidRPr="00646F94" w:rsidRDefault="00D46122" w:rsidP="00D46122">
      <w:pPr>
        <w:widowControl w:val="0"/>
        <w:tabs>
          <w:tab w:val="left" w:pos="3220"/>
          <w:tab w:val="left" w:pos="3221"/>
        </w:tabs>
        <w:spacing w:line="288" w:lineRule="auto"/>
        <w:ind w:left="1636"/>
        <w:jc w:val="both"/>
        <w:rPr>
          <w:b/>
          <w:sz w:val="22"/>
          <w:szCs w:val="22"/>
          <w:lang w:eastAsia="en-US"/>
        </w:rPr>
      </w:pPr>
      <w:bookmarkStart w:id="3" w:name="_Toc189146276"/>
      <w:bookmarkStart w:id="4" w:name="_Toc194737567"/>
      <w:bookmarkEnd w:id="3"/>
      <w:bookmarkEnd w:id="4"/>
      <w:r w:rsidRPr="00646F94">
        <w:rPr>
          <w:b/>
          <w:sz w:val="22"/>
          <w:szCs w:val="22"/>
          <w:lang w:eastAsia="en-US"/>
        </w:rPr>
        <w:t xml:space="preserve">                                1. Цели и задачи освоения</w:t>
      </w:r>
      <w:r w:rsidRPr="00646F94">
        <w:rPr>
          <w:b/>
          <w:spacing w:val="-11"/>
          <w:sz w:val="22"/>
          <w:szCs w:val="22"/>
          <w:lang w:eastAsia="en-US"/>
        </w:rPr>
        <w:t xml:space="preserve"> </w:t>
      </w:r>
      <w:r w:rsidRPr="00646F94">
        <w:rPr>
          <w:b/>
          <w:sz w:val="22"/>
          <w:szCs w:val="22"/>
          <w:lang w:eastAsia="en-US"/>
        </w:rPr>
        <w:t>дисциплины</w:t>
      </w:r>
    </w:p>
    <w:p w:rsidR="00D46122" w:rsidRPr="002C292D" w:rsidRDefault="00D46122" w:rsidP="00D46122">
      <w:pPr>
        <w:ind w:firstLine="720"/>
        <w:jc w:val="both"/>
      </w:pPr>
      <w:r w:rsidRPr="002C292D">
        <w:t xml:space="preserve">Целями учебной дисциплины являются: </w:t>
      </w:r>
    </w:p>
    <w:p w:rsidR="00D46122" w:rsidRPr="002C292D" w:rsidRDefault="00D46122" w:rsidP="00D46122">
      <w:pPr>
        <w:numPr>
          <w:ilvl w:val="0"/>
          <w:numId w:val="7"/>
        </w:numPr>
        <w:tabs>
          <w:tab w:val="left" w:pos="900"/>
        </w:tabs>
        <w:ind w:left="0" w:firstLine="540"/>
        <w:jc w:val="both"/>
      </w:pPr>
      <w:r w:rsidRPr="002C292D">
        <w:t>формирование прочной системы теоретических знаний</w:t>
      </w:r>
      <w:r w:rsidRPr="00646F94">
        <w:t xml:space="preserve"> </w:t>
      </w:r>
      <w:r w:rsidRPr="002C292D">
        <w:t>и практических навыков в области применения уголовно-правовых запретов;</w:t>
      </w:r>
    </w:p>
    <w:p w:rsidR="00D46122" w:rsidRPr="002C292D" w:rsidRDefault="00D46122" w:rsidP="00D46122">
      <w:pPr>
        <w:numPr>
          <w:ilvl w:val="0"/>
          <w:numId w:val="7"/>
        </w:numPr>
        <w:tabs>
          <w:tab w:val="left" w:pos="900"/>
        </w:tabs>
        <w:ind w:left="0" w:firstLine="540"/>
        <w:jc w:val="both"/>
      </w:pPr>
      <w:r w:rsidRPr="002C292D">
        <w:t>развитие у обучающихся профессиональной активности, системного и творческого юридического мышления; привитие навыков и умений анализа уголовно-правовых норм, квалификации преступлений; решения теоретико-прикладных задач, в том числе связанных с выбором и применением мер уголовно-правового воздействия к лицам, совершившим преступление.</w:t>
      </w:r>
    </w:p>
    <w:p w:rsidR="00D46122" w:rsidRPr="002C292D" w:rsidRDefault="00D46122" w:rsidP="00D46122">
      <w:pPr>
        <w:jc w:val="both"/>
      </w:pPr>
      <w:bookmarkStart w:id="5" w:name="_Toc189146277"/>
      <w:bookmarkStart w:id="6" w:name="_Toc194737568"/>
      <w:bookmarkEnd w:id="5"/>
      <w:bookmarkEnd w:id="6"/>
      <w:r w:rsidRPr="002C292D">
        <w:tab/>
        <w:t>Основными задачами учебной дисциплины «Уголовное право» являются:</w:t>
      </w:r>
    </w:p>
    <w:p w:rsidR="00D46122" w:rsidRPr="002C292D" w:rsidRDefault="00D46122" w:rsidP="00D46122">
      <w:pPr>
        <w:pStyle w:val="22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2C292D">
        <w:rPr>
          <w:sz w:val="24"/>
          <w:szCs w:val="24"/>
        </w:rPr>
        <w:t xml:space="preserve">Усвоение студентами основных направлений уголовной политики Российской Федерации, роли средств уголовного права в деле борьбы с преступностью, их возможностей и пределов использования; </w:t>
      </w:r>
    </w:p>
    <w:p w:rsidR="00D46122" w:rsidRPr="002C292D" w:rsidRDefault="00D46122" w:rsidP="00D46122">
      <w:pPr>
        <w:pStyle w:val="22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2C292D">
        <w:rPr>
          <w:sz w:val="24"/>
          <w:szCs w:val="24"/>
        </w:rPr>
        <w:t>Формирование у обучаемых системных знаний о структуре, принципах построения и порядке применения норм Особенной части УК РФ; о взаимосвязи их с нормами и институтами Общей части УК РФ;</w:t>
      </w:r>
    </w:p>
    <w:p w:rsidR="00D46122" w:rsidRPr="002C292D" w:rsidRDefault="00D46122" w:rsidP="00D46122">
      <w:pPr>
        <w:pStyle w:val="22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2C292D">
        <w:rPr>
          <w:sz w:val="24"/>
          <w:szCs w:val="24"/>
        </w:rPr>
        <w:t xml:space="preserve">создание четкого представления о социально-политическом и юридическом значении, структуре и содержании конкретных уголовно-правовых запретов и особенностях их применения; </w:t>
      </w:r>
    </w:p>
    <w:p w:rsidR="00D46122" w:rsidRPr="002C292D" w:rsidRDefault="00D46122" w:rsidP="00D46122">
      <w:pPr>
        <w:pStyle w:val="22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2C292D">
        <w:rPr>
          <w:sz w:val="24"/>
          <w:szCs w:val="24"/>
        </w:rPr>
        <w:t xml:space="preserve">выработка навыков правильной уголовно-правовой оценки юридических фактов, установления в деянии наличия или отсутствия признаков преступления, обстоятельств, смягчающих или отягчающих их наказание, а также иных обстоятельств, имеющих уголовно-правовое значение; </w:t>
      </w:r>
    </w:p>
    <w:p w:rsidR="00D46122" w:rsidRPr="002C292D" w:rsidRDefault="00D46122" w:rsidP="00D46122">
      <w:pPr>
        <w:pStyle w:val="22"/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2C292D">
        <w:rPr>
          <w:sz w:val="24"/>
          <w:szCs w:val="24"/>
        </w:rPr>
        <w:t>воспитание у студентов уважительного отношения к закону, правам, свободам и интересам других граждан, общества и государства.</w:t>
      </w:r>
    </w:p>
    <w:p w:rsidR="00D46122" w:rsidRPr="002C292D" w:rsidRDefault="00D46122" w:rsidP="00D46122">
      <w:pPr>
        <w:pStyle w:val="22"/>
        <w:jc w:val="both"/>
        <w:rPr>
          <w:sz w:val="24"/>
          <w:szCs w:val="24"/>
        </w:rPr>
      </w:pPr>
    </w:p>
    <w:p w:rsidR="00D46122" w:rsidRPr="006344F9" w:rsidRDefault="00D46122" w:rsidP="00D46122">
      <w:pPr>
        <w:pStyle w:val="21"/>
        <w:numPr>
          <w:ilvl w:val="0"/>
          <w:numId w:val="4"/>
        </w:numPr>
        <w:jc w:val="center"/>
        <w:rPr>
          <w:rFonts w:ascii="Times New Roman" w:hAnsi="Times New Roman"/>
          <w:bCs/>
          <w:color w:val="auto"/>
          <w:sz w:val="22"/>
          <w:szCs w:val="22"/>
          <w:lang w:eastAsia="en-US"/>
        </w:rPr>
      </w:pPr>
      <w:r w:rsidRPr="00646F94">
        <w:rPr>
          <w:rFonts w:ascii="Times New Roman" w:hAnsi="Times New Roman"/>
          <w:bCs/>
          <w:color w:val="auto"/>
          <w:sz w:val="22"/>
          <w:szCs w:val="22"/>
          <w:lang w:eastAsia="en-US"/>
        </w:rPr>
        <w:t>Место дисциплины в структуре ОПОП ВПО</w:t>
      </w:r>
      <w:r w:rsidRPr="006344F9">
        <w:rPr>
          <w:rFonts w:ascii="Times New Roman" w:hAnsi="Times New Roman"/>
          <w:bCs/>
          <w:color w:val="auto"/>
          <w:sz w:val="22"/>
          <w:szCs w:val="22"/>
          <w:lang w:eastAsia="en-US"/>
        </w:rPr>
        <w:t xml:space="preserve"> </w:t>
      </w:r>
    </w:p>
    <w:p w:rsidR="00D46122" w:rsidRPr="002C292D" w:rsidRDefault="00D46122" w:rsidP="00D46122">
      <w:pPr>
        <w:ind w:firstLine="709"/>
        <w:jc w:val="both"/>
      </w:pPr>
      <w:r w:rsidRPr="002C292D">
        <w:t xml:space="preserve">Дисциплина «Уголовное право» относится к числу базовых обязательных </w:t>
      </w:r>
      <w:proofErr w:type="gramStart"/>
      <w:r w:rsidRPr="002C292D">
        <w:t>дисциплин  Б1.Б36</w:t>
      </w:r>
      <w:proofErr w:type="gramEnd"/>
      <w:r w:rsidRPr="002C292D">
        <w:t xml:space="preserve"> учебного плана, по направлению подготовки 380501 – Экономическая безопасность и имеет теоретико-практическую направленность.</w:t>
      </w:r>
    </w:p>
    <w:p w:rsidR="00D46122" w:rsidRPr="002C292D" w:rsidRDefault="00D46122" w:rsidP="00D46122">
      <w:pPr>
        <w:ind w:firstLine="709"/>
        <w:jc w:val="both"/>
      </w:pPr>
      <w:r w:rsidRPr="002C292D">
        <w:t>Дисциплина базируется на знаниях, навыках и умениях, полученных студентами при изучении таких дисциплин, как «Уголовное процесс», «Правоохранительные органы». Освоение уголовного права необходимо для последующего успешного освоения уголовно-исполнительного права, криминологии, криминалистики и иных дисциплин уголовно-правовой специализации.</w:t>
      </w:r>
    </w:p>
    <w:p w:rsidR="00D46122" w:rsidRPr="002C292D" w:rsidRDefault="00D46122" w:rsidP="00D46122">
      <w:pPr>
        <w:ind w:firstLine="709"/>
        <w:jc w:val="both"/>
      </w:pPr>
      <w:r w:rsidRPr="002C292D">
        <w:rPr>
          <w:spacing w:val="-3"/>
        </w:rPr>
        <w:t>Освоение дисциплины также обеспечивает подготовку к выполнени</w:t>
      </w:r>
      <w:r>
        <w:rPr>
          <w:spacing w:val="-3"/>
        </w:rPr>
        <w:t>ю</w:t>
      </w:r>
      <w:r w:rsidRPr="002C292D">
        <w:rPr>
          <w:spacing w:val="-3"/>
        </w:rPr>
        <w:t xml:space="preserve"> заданий производственной практики (</w:t>
      </w:r>
      <w:r w:rsidRPr="002C292D">
        <w:t>закрепления, усвоения и апробации на практике полученных знаний, приобретения умений грамотно применять правила законодательства, сбора, анализа, подготовки материалов для выпускной квалификационной работы и др.).</w:t>
      </w:r>
    </w:p>
    <w:p w:rsidR="00D46122" w:rsidRPr="002C292D" w:rsidRDefault="00D46122" w:rsidP="00D46122">
      <w:pPr>
        <w:pStyle w:val="22"/>
        <w:jc w:val="both"/>
        <w:rPr>
          <w:sz w:val="24"/>
          <w:szCs w:val="24"/>
        </w:rPr>
      </w:pPr>
    </w:p>
    <w:p w:rsidR="00D46122" w:rsidRPr="00646F94" w:rsidRDefault="00D46122" w:rsidP="00D46122">
      <w:pPr>
        <w:widowControl w:val="0"/>
        <w:numPr>
          <w:ilvl w:val="0"/>
          <w:numId w:val="4"/>
        </w:numPr>
        <w:tabs>
          <w:tab w:val="left" w:pos="1804"/>
          <w:tab w:val="left" w:pos="1805"/>
        </w:tabs>
        <w:spacing w:line="288" w:lineRule="auto"/>
        <w:jc w:val="center"/>
        <w:outlineLvl w:val="1"/>
        <w:rPr>
          <w:b/>
          <w:bCs/>
          <w:sz w:val="22"/>
          <w:szCs w:val="22"/>
          <w:lang w:eastAsia="en-US"/>
        </w:rPr>
      </w:pPr>
      <w:r w:rsidRPr="00646F94">
        <w:rPr>
          <w:b/>
          <w:bCs/>
          <w:sz w:val="22"/>
          <w:szCs w:val="22"/>
          <w:lang w:eastAsia="en-US"/>
        </w:rPr>
        <w:lastRenderedPageBreak/>
        <w:t>Перечень планируемых результатов освоения</w:t>
      </w:r>
      <w:r w:rsidRPr="00646F94">
        <w:rPr>
          <w:b/>
          <w:bCs/>
          <w:spacing w:val="-18"/>
          <w:sz w:val="22"/>
          <w:szCs w:val="22"/>
          <w:lang w:eastAsia="en-US"/>
        </w:rPr>
        <w:t xml:space="preserve"> </w:t>
      </w:r>
      <w:r w:rsidRPr="00646F94">
        <w:rPr>
          <w:b/>
          <w:bCs/>
          <w:sz w:val="22"/>
          <w:szCs w:val="22"/>
          <w:lang w:eastAsia="en-US"/>
        </w:rPr>
        <w:t>дисциплины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7"/>
        <w:gridCol w:w="7371"/>
      </w:tblGrid>
      <w:tr w:rsidR="00D46122" w:rsidRPr="00646F94" w:rsidTr="008E61C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6122" w:rsidRPr="00646F94" w:rsidRDefault="00D46122" w:rsidP="008E61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6F94">
              <w:rPr>
                <w:b/>
                <w:sz w:val="22"/>
                <w:szCs w:val="22"/>
                <w:lang w:eastAsia="en-US"/>
              </w:rPr>
              <w:t>Код и наименование реализуемой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6122" w:rsidRPr="00646F94" w:rsidRDefault="00D46122" w:rsidP="008E61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46F94">
              <w:rPr>
                <w:b/>
                <w:sz w:val="22"/>
                <w:szCs w:val="22"/>
                <w:lang w:eastAsia="en-US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D46122" w:rsidRPr="00646F94" w:rsidTr="008E61C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ОПК – 3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>способность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646F94">
              <w:rPr>
                <w:rFonts w:ascii="Times New Roman" w:hAnsi="Times New Roman"/>
              </w:rPr>
              <w:t>Знать:  состояние</w:t>
            </w:r>
            <w:proofErr w:type="gramEnd"/>
            <w:r w:rsidRPr="00646F94">
              <w:rPr>
                <w:rFonts w:ascii="Times New Roman" w:hAnsi="Times New Roman"/>
              </w:rPr>
              <w:t xml:space="preserve">, тенденции развития и особенности территориальной организации социально-экономического комплекса регионов в мире;  региональные и отраслевые особенности экономики, потенциал национальной экономики/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Уметь: выявлять и анализировать основные тенденции мировой экономики; анализировать региональные и отраслевые особенности экономики, потенциал национальной экономики/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Владеть: основными приемами анализа микро- и макроэкономических процессов; навыками анализа региональных и отраслевых особенностей экономики, потенциала национальной экономики </w:t>
            </w:r>
          </w:p>
        </w:tc>
      </w:tr>
      <w:tr w:rsidR="00D46122" w:rsidRPr="00646F94" w:rsidTr="008E61C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ПК - 27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Способность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Знать: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Уметь: осознавать возможные последствия принятых решений.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Владеть: способами действий в нестандартных ситуациях.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46122" w:rsidRPr="00646F94" w:rsidTr="008E61C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ПСК - 1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способность использовать в профессиональной деятельности тактики проведения оперативно-служебных мероприятий, </w:t>
            </w:r>
            <w:proofErr w:type="gramStart"/>
            <w:r w:rsidRPr="00646F94">
              <w:rPr>
                <w:rFonts w:ascii="Times New Roman" w:hAnsi="Times New Roman"/>
              </w:rPr>
              <w:t>квалифицировать  факты</w:t>
            </w:r>
            <w:proofErr w:type="gramEnd"/>
            <w:r w:rsidRPr="00646F94">
              <w:rPr>
                <w:rFonts w:ascii="Times New Roman" w:hAnsi="Times New Roman"/>
              </w:rPr>
              <w:t xml:space="preserve"> и обстоятельства, угрожающих  экономической безопасности хозяйствующего субъекта, иметь общие представления об уголовном праве и процессе;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Знать: правовые нормы действующего законодательства, регулирующие отношения в различных сферах жизнедеятельности.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Уметь: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ориентироваться в способах применения нормативно-правовых актов в профессиональной деятельности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Владеть: технологией использования нормативно-правовых актов при осуществлении профессиональной деятельности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46122" w:rsidRPr="00646F94" w:rsidTr="008E61C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ПСК - 2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>способность применять на практике методы выявления и документирования экономических и налоговых преступлений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>Знать: содержание, источники и нормы уголовного и налогового права; методы и приемы выявления и документирования экономических и налоговых преступлений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 xml:space="preserve">Уметь: квалифицировать экономические и налоговые преступления  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6F94">
              <w:rPr>
                <w:rFonts w:ascii="Times New Roman" w:hAnsi="Times New Roman"/>
              </w:rPr>
              <w:t>Владеть: технологией применения правил, содержащихся в источниках уголовного, уголовно-процессуального и налогового права</w:t>
            </w:r>
          </w:p>
          <w:p w:rsidR="00D46122" w:rsidRPr="00646F94" w:rsidRDefault="00D46122" w:rsidP="008E61C0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46122" w:rsidRPr="00646F94" w:rsidRDefault="00D46122" w:rsidP="00D46122">
      <w:pPr>
        <w:pStyle w:val="a7"/>
        <w:widowControl w:val="0"/>
        <w:shd w:val="clear" w:color="auto" w:fill="FFFFFF"/>
        <w:tabs>
          <w:tab w:val="left" w:pos="4190"/>
          <w:tab w:val="left" w:pos="8645"/>
        </w:tabs>
        <w:spacing w:line="288" w:lineRule="auto"/>
        <w:rPr>
          <w:sz w:val="22"/>
          <w:szCs w:val="22"/>
          <w:lang w:eastAsia="en-US"/>
        </w:rPr>
      </w:pPr>
      <w:r w:rsidRPr="00646F94">
        <w:rPr>
          <w:sz w:val="22"/>
          <w:szCs w:val="22"/>
          <w:lang w:eastAsia="en-US"/>
        </w:rPr>
        <w:t xml:space="preserve">          </w:t>
      </w:r>
    </w:p>
    <w:p w:rsidR="002C292D" w:rsidRPr="002C292D" w:rsidRDefault="002C292D" w:rsidP="002C292D">
      <w:pPr>
        <w:pStyle w:val="110"/>
        <w:jc w:val="center"/>
        <w:rPr>
          <w:rFonts w:ascii="Times New Roman" w:hAnsi="Times New Roman"/>
          <w:sz w:val="24"/>
          <w:szCs w:val="24"/>
        </w:rPr>
      </w:pPr>
      <w:r w:rsidRPr="002C292D">
        <w:rPr>
          <w:rFonts w:ascii="Times New Roman" w:hAnsi="Times New Roman"/>
          <w:sz w:val="24"/>
          <w:szCs w:val="24"/>
        </w:rPr>
        <w:t>4. ОБЪЕМ ДИСЦИПЛИНЫ</w:t>
      </w:r>
    </w:p>
    <w:p w:rsidR="002C292D" w:rsidRPr="002C292D" w:rsidRDefault="002C292D" w:rsidP="002C292D">
      <w:pPr>
        <w:jc w:val="center"/>
      </w:pPr>
      <w:r w:rsidRPr="002C292D">
        <w:t xml:space="preserve">Объем дисциплины в зачетных единицах (всего) – </w:t>
      </w:r>
      <w:r w:rsidR="009A04A2">
        <w:t>72</w:t>
      </w:r>
      <w:r w:rsidRPr="002C292D">
        <w:t xml:space="preserve"> (</w:t>
      </w:r>
      <w:r w:rsidR="009A04A2">
        <w:t xml:space="preserve">2 </w:t>
      </w:r>
      <w:r w:rsidRPr="002C292D">
        <w:t>ЗЕТ)</w:t>
      </w:r>
    </w:p>
    <w:p w:rsidR="00005024" w:rsidRPr="002C292D" w:rsidRDefault="00005024" w:rsidP="00005024">
      <w:pPr>
        <w:pStyle w:val="a7"/>
        <w:widowControl w:val="0"/>
      </w:pPr>
    </w:p>
    <w:bookmarkEnd w:id="0"/>
    <w:p w:rsidR="00005024" w:rsidRPr="002C292D" w:rsidRDefault="00005024" w:rsidP="00005024">
      <w:pPr>
        <w:pStyle w:val="a7"/>
        <w:widowControl w:val="0"/>
        <w:jc w:val="center"/>
        <w:rPr>
          <w:b/>
        </w:rPr>
      </w:pPr>
      <w:r w:rsidRPr="002C292D">
        <w:rPr>
          <w:b/>
        </w:rPr>
        <w:t>5.Образовательные технологии</w:t>
      </w:r>
    </w:p>
    <w:p w:rsidR="00005024" w:rsidRPr="002C292D" w:rsidRDefault="00005024" w:rsidP="00005024">
      <w:pPr>
        <w:widowControl w:val="0"/>
        <w:ind w:firstLine="709"/>
        <w:jc w:val="both"/>
      </w:pPr>
      <w:r w:rsidRPr="002C292D">
        <w:t>В ходе освоения дисциплины при проведении аудиторных занятий используются следующие образовательные технологии: лекции, семинарские занятия с использованием активных форм и др.</w:t>
      </w:r>
    </w:p>
    <w:p w:rsidR="00005024" w:rsidRPr="002C292D" w:rsidRDefault="00005024" w:rsidP="00005024">
      <w:pPr>
        <w:widowControl w:val="0"/>
        <w:ind w:firstLine="709"/>
        <w:jc w:val="both"/>
      </w:pPr>
      <w:r w:rsidRPr="002C292D">
        <w:t>При организации самостоятельной работы занятий используются следующие образовательные технологии: компьютеризированные тесты, решение задач, использование Интернет-ресурсов и др.</w:t>
      </w:r>
    </w:p>
    <w:p w:rsidR="00005024" w:rsidRPr="002C292D" w:rsidRDefault="00005024" w:rsidP="00005024">
      <w:pPr>
        <w:pStyle w:val="a7"/>
        <w:widowControl w:val="0"/>
        <w:jc w:val="both"/>
      </w:pPr>
    </w:p>
    <w:p w:rsidR="00005024" w:rsidRPr="002C292D" w:rsidRDefault="00005024" w:rsidP="00005024">
      <w:pPr>
        <w:pStyle w:val="a7"/>
        <w:widowControl w:val="0"/>
        <w:jc w:val="center"/>
        <w:rPr>
          <w:b/>
        </w:rPr>
      </w:pPr>
      <w:r w:rsidRPr="002C292D">
        <w:rPr>
          <w:b/>
        </w:rPr>
        <w:t>6.Контроль успеваемости</w:t>
      </w:r>
    </w:p>
    <w:p w:rsidR="00005024" w:rsidRPr="002C292D" w:rsidRDefault="00005024" w:rsidP="00005024">
      <w:pPr>
        <w:widowControl w:val="0"/>
        <w:ind w:firstLine="709"/>
        <w:jc w:val="both"/>
      </w:pPr>
      <w:r w:rsidRPr="002C292D">
        <w:t>По данной дисциплине предусмотрены следующие виды текущего контроля: устный опрос.</w:t>
      </w:r>
    </w:p>
    <w:p w:rsidR="00FB0DA6" w:rsidRPr="002C292D" w:rsidRDefault="00005024" w:rsidP="00D46122">
      <w:pPr>
        <w:widowControl w:val="0"/>
        <w:ind w:firstLine="709"/>
        <w:jc w:val="both"/>
      </w:pPr>
      <w:r w:rsidRPr="002C292D">
        <w:t xml:space="preserve">Промежуточная аттестация проводится в форме: </w:t>
      </w:r>
      <w:r w:rsidR="00A76CE9">
        <w:t>зачет.</w:t>
      </w:r>
      <w:bookmarkStart w:id="7" w:name="_GoBack"/>
      <w:bookmarkEnd w:id="7"/>
    </w:p>
    <w:sectPr w:rsidR="00FB0DA6" w:rsidRPr="002C292D" w:rsidSect="00FB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627"/>
    <w:multiLevelType w:val="hybridMultilevel"/>
    <w:tmpl w:val="FDC4DA3C"/>
    <w:lvl w:ilvl="0" w:tplc="F06E6E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EBC9144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7E2851A0">
      <w:numFmt w:val="none"/>
      <w:lvlText w:val=""/>
      <w:lvlJc w:val="left"/>
      <w:pPr>
        <w:tabs>
          <w:tab w:val="num" w:pos="360"/>
        </w:tabs>
      </w:pPr>
    </w:lvl>
    <w:lvl w:ilvl="3" w:tplc="F7DEBB4E">
      <w:numFmt w:val="none"/>
      <w:lvlText w:val=""/>
      <w:lvlJc w:val="left"/>
      <w:pPr>
        <w:tabs>
          <w:tab w:val="num" w:pos="360"/>
        </w:tabs>
      </w:pPr>
    </w:lvl>
    <w:lvl w:ilvl="4" w:tplc="177AE208">
      <w:numFmt w:val="none"/>
      <w:lvlText w:val=""/>
      <w:lvlJc w:val="left"/>
      <w:pPr>
        <w:tabs>
          <w:tab w:val="num" w:pos="360"/>
        </w:tabs>
      </w:pPr>
    </w:lvl>
    <w:lvl w:ilvl="5" w:tplc="FC44630E">
      <w:numFmt w:val="none"/>
      <w:lvlText w:val=""/>
      <w:lvlJc w:val="left"/>
      <w:pPr>
        <w:tabs>
          <w:tab w:val="num" w:pos="360"/>
        </w:tabs>
      </w:pPr>
    </w:lvl>
    <w:lvl w:ilvl="6" w:tplc="792E3F04">
      <w:numFmt w:val="none"/>
      <w:lvlText w:val=""/>
      <w:lvlJc w:val="left"/>
      <w:pPr>
        <w:tabs>
          <w:tab w:val="num" w:pos="360"/>
        </w:tabs>
      </w:pPr>
    </w:lvl>
    <w:lvl w:ilvl="7" w:tplc="EA84611E">
      <w:numFmt w:val="none"/>
      <w:lvlText w:val=""/>
      <w:lvlJc w:val="left"/>
      <w:pPr>
        <w:tabs>
          <w:tab w:val="num" w:pos="360"/>
        </w:tabs>
      </w:pPr>
    </w:lvl>
    <w:lvl w:ilvl="8" w:tplc="21F06EE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EC0B04"/>
    <w:multiLevelType w:val="hybridMultilevel"/>
    <w:tmpl w:val="61380DE0"/>
    <w:lvl w:ilvl="0" w:tplc="A6662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2669B"/>
    <w:multiLevelType w:val="hybridMultilevel"/>
    <w:tmpl w:val="0B8ECAA6"/>
    <w:lvl w:ilvl="0" w:tplc="B7D02EBE">
      <w:start w:val="1"/>
      <w:numFmt w:val="decimal"/>
      <w:lvlText w:val="%1.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7EA4B8C"/>
    <w:multiLevelType w:val="multilevel"/>
    <w:tmpl w:val="EB2E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4" w15:restartNumberingAfterBreak="0">
    <w:nsid w:val="39F93944"/>
    <w:multiLevelType w:val="multilevel"/>
    <w:tmpl w:val="3238E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A3B1E"/>
    <w:multiLevelType w:val="multilevel"/>
    <w:tmpl w:val="64B4A814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sz w:val="24"/>
      </w:rPr>
    </w:lvl>
    <w:lvl w:ilvl="1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3E860B3"/>
    <w:multiLevelType w:val="multilevel"/>
    <w:tmpl w:val="07D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48622E23"/>
    <w:multiLevelType w:val="multilevel"/>
    <w:tmpl w:val="3D74E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D59A5"/>
    <w:multiLevelType w:val="multilevel"/>
    <w:tmpl w:val="9934D4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024"/>
    <w:rsid w:val="00005024"/>
    <w:rsid w:val="002C292D"/>
    <w:rsid w:val="009322ED"/>
    <w:rsid w:val="009A04A2"/>
    <w:rsid w:val="00A76CE9"/>
    <w:rsid w:val="00CF5972"/>
    <w:rsid w:val="00D46122"/>
    <w:rsid w:val="00F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7EC05-D3DC-4CCF-9BF6-7603E76D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024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Знак Знак"/>
    <w:basedOn w:val="a"/>
    <w:next w:val="a"/>
    <w:link w:val="20"/>
    <w:qFormat/>
    <w:rsid w:val="0000502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0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50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0502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005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50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Знак Знак Знак"/>
    <w:basedOn w:val="a0"/>
    <w:link w:val="2"/>
    <w:rsid w:val="000050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00502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005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 с отступом + 12 пт"/>
    <w:aliases w:val="Междустр.интервал:  одинарный"/>
    <w:basedOn w:val="a7"/>
    <w:next w:val="Default"/>
    <w:rsid w:val="00005024"/>
    <w:pPr>
      <w:ind w:left="0" w:firstLine="540"/>
      <w:contextualSpacing w:val="0"/>
      <w:jc w:val="both"/>
    </w:pPr>
  </w:style>
  <w:style w:type="paragraph" w:customStyle="1" w:styleId="s16">
    <w:name w:val="s_16"/>
    <w:basedOn w:val="a"/>
    <w:rsid w:val="00005024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3"/>
    <w:rsid w:val="000050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1"/>
    <w:qFormat/>
    <w:rsid w:val="00005024"/>
    <w:pPr>
      <w:shd w:val="clear" w:color="auto" w:fill="FFFFFF"/>
      <w:spacing w:line="274" w:lineRule="exact"/>
      <w:ind w:hanging="380"/>
      <w:jc w:val="center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2Tahoma75pt">
    <w:name w:val="Основной текст (2) + Tahoma;7;5 pt"/>
    <w:basedOn w:val="a0"/>
    <w:qFormat/>
    <w:rsid w:val="000050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b">
    <w:name w:val="Body Text Indent"/>
    <w:basedOn w:val="a"/>
    <w:link w:val="ac"/>
    <w:uiPriority w:val="99"/>
    <w:semiHidden/>
    <w:unhideWhenUsed/>
    <w:rsid w:val="0000502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05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2C292D"/>
    <w:pPr>
      <w:keepNext/>
      <w:outlineLvl w:val="0"/>
    </w:pPr>
    <w:rPr>
      <w:rFonts w:ascii="Arial" w:hAnsi="Arial"/>
      <w:b/>
      <w:color w:val="00000A"/>
      <w:sz w:val="22"/>
      <w:szCs w:val="20"/>
    </w:rPr>
  </w:style>
  <w:style w:type="paragraph" w:customStyle="1" w:styleId="21">
    <w:name w:val="Заголовок 21"/>
    <w:basedOn w:val="a"/>
    <w:qFormat/>
    <w:rsid w:val="002C292D"/>
    <w:pPr>
      <w:keepNext/>
      <w:jc w:val="right"/>
      <w:outlineLvl w:val="1"/>
    </w:pPr>
    <w:rPr>
      <w:rFonts w:ascii="Arial" w:hAnsi="Arial"/>
      <w:b/>
      <w:color w:val="00000A"/>
      <w:sz w:val="17"/>
      <w:szCs w:val="20"/>
    </w:rPr>
  </w:style>
  <w:style w:type="paragraph" w:customStyle="1" w:styleId="22">
    <w:name w:val="Нижний колонтитул2"/>
    <w:basedOn w:val="a"/>
    <w:rsid w:val="002C292D"/>
    <w:pPr>
      <w:widowControl w:val="0"/>
      <w:tabs>
        <w:tab w:val="center" w:pos="4677"/>
        <w:tab w:val="right" w:pos="9355"/>
      </w:tabs>
    </w:pPr>
    <w:rPr>
      <w:color w:val="00000A"/>
      <w:sz w:val="20"/>
      <w:szCs w:val="20"/>
    </w:rPr>
  </w:style>
  <w:style w:type="paragraph" w:customStyle="1" w:styleId="14">
    <w:name w:val="çàãîëîâîê 1"/>
    <w:basedOn w:val="a"/>
    <w:qFormat/>
    <w:rsid w:val="002C292D"/>
    <w:pPr>
      <w:keepNext/>
      <w:jc w:val="center"/>
    </w:pPr>
    <w:rPr>
      <w:rFonts w:ascii="a_FuturaOrto" w:hAnsi="a_FuturaOrto"/>
      <w:color w:val="00000A"/>
    </w:rPr>
  </w:style>
  <w:style w:type="paragraph" w:customStyle="1" w:styleId="15">
    <w:name w:val="Абзац списка1"/>
    <w:basedOn w:val="a"/>
    <w:rsid w:val="00D461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880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Мвидео</cp:lastModifiedBy>
  <cp:revision>6</cp:revision>
  <dcterms:created xsi:type="dcterms:W3CDTF">2018-03-25T10:16:00Z</dcterms:created>
  <dcterms:modified xsi:type="dcterms:W3CDTF">2019-09-10T19:41:00Z</dcterms:modified>
</cp:coreProperties>
</file>