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2E" w:rsidRPr="003D55D8" w:rsidRDefault="00B9462E" w:rsidP="003D55D8">
      <w:pPr>
        <w:pStyle w:val="Heading11"/>
        <w:tabs>
          <w:tab w:val="left" w:pos="9356"/>
        </w:tabs>
        <w:ind w:left="0" w:firstLine="426"/>
        <w:jc w:val="center"/>
        <w:rPr>
          <w:sz w:val="24"/>
          <w:szCs w:val="24"/>
          <w:lang w:val="ru-RU"/>
        </w:rPr>
      </w:pPr>
      <w:bookmarkStart w:id="0" w:name="АННОТАЦИЯ"/>
      <w:bookmarkEnd w:id="0"/>
      <w:r w:rsidRPr="003D55D8">
        <w:rPr>
          <w:sz w:val="24"/>
          <w:szCs w:val="24"/>
          <w:lang w:val="ru-RU"/>
        </w:rPr>
        <w:t>АННОТАЦИЯ</w:t>
      </w:r>
    </w:p>
    <w:p w:rsidR="00B9462E" w:rsidRPr="003D55D8" w:rsidRDefault="00B9462E" w:rsidP="003D55D8">
      <w:pPr>
        <w:spacing w:line="276" w:lineRule="auto"/>
        <w:ind w:firstLine="426"/>
        <w:jc w:val="center"/>
        <w:rPr>
          <w:b/>
          <w:sz w:val="24"/>
          <w:szCs w:val="24"/>
          <w:lang w:val="ru-RU"/>
        </w:rPr>
      </w:pPr>
      <w:r w:rsidRPr="003D55D8">
        <w:rPr>
          <w:b/>
          <w:sz w:val="24"/>
          <w:szCs w:val="24"/>
          <w:lang w:val="ru-RU"/>
        </w:rPr>
        <w:t xml:space="preserve">РАБОЧЕЙ ПРОГРАММЫ ДИСЦИПЛИНЫ </w:t>
      </w:r>
    </w:p>
    <w:p w:rsidR="00B9462E" w:rsidRPr="003D55D8" w:rsidRDefault="00B9462E" w:rsidP="003D55D8">
      <w:pPr>
        <w:spacing w:line="276" w:lineRule="auto"/>
        <w:ind w:firstLine="426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</w:t>
      </w:r>
      <w:r w:rsidRPr="003D55D8">
        <w:rPr>
          <w:b/>
          <w:sz w:val="24"/>
          <w:szCs w:val="24"/>
          <w:lang w:val="ru-RU"/>
        </w:rPr>
        <w:t>ЭКОНОМИЧЕСКОЕ ОБОСНОВАНИЕ БИЗНЕС-РЕШЕНИЙ</w:t>
      </w:r>
      <w:r>
        <w:rPr>
          <w:b/>
          <w:sz w:val="24"/>
          <w:szCs w:val="24"/>
          <w:lang w:val="ru-RU"/>
        </w:rPr>
        <w:t>»</w:t>
      </w:r>
    </w:p>
    <w:p w:rsidR="00A8195F" w:rsidRPr="00A8195F" w:rsidRDefault="00A8195F" w:rsidP="00A8195F">
      <w:pPr>
        <w:jc w:val="center"/>
        <w:outlineLvl w:val="0"/>
        <w:rPr>
          <w:lang w:val="ru-RU"/>
        </w:rPr>
      </w:pPr>
      <w:r w:rsidRPr="00A8195F">
        <w:rPr>
          <w:lang w:val="ru-RU"/>
        </w:rPr>
        <w:t>по специальности 38.05.01 «Экономическая безопасность»,</w:t>
      </w:r>
    </w:p>
    <w:p w:rsidR="00A8195F" w:rsidRPr="00A8195F" w:rsidRDefault="00A8195F" w:rsidP="00A8195F">
      <w:pPr>
        <w:ind w:right="-81"/>
        <w:jc w:val="center"/>
        <w:rPr>
          <w:lang w:val="ru-RU"/>
        </w:rPr>
      </w:pPr>
      <w:r w:rsidRPr="00A8195F">
        <w:rPr>
          <w:lang w:val="ru-RU"/>
        </w:rPr>
        <w:t>специализации «Экономико-правовое обеспечение</w:t>
      </w:r>
    </w:p>
    <w:p w:rsidR="00A8195F" w:rsidRDefault="00A8195F" w:rsidP="00A8195F">
      <w:pPr>
        <w:ind w:hanging="102"/>
        <w:jc w:val="center"/>
        <w:outlineLvl w:val="0"/>
        <w:rPr>
          <w:b/>
          <w:sz w:val="24"/>
          <w:szCs w:val="24"/>
          <w:lang w:val="ru-RU"/>
        </w:rPr>
      </w:pPr>
      <w:proofErr w:type="spellStart"/>
      <w:proofErr w:type="gramStart"/>
      <w:r w:rsidRPr="00A40B94">
        <w:t>экономической</w:t>
      </w:r>
      <w:proofErr w:type="spellEnd"/>
      <w:proofErr w:type="gramEnd"/>
      <w:r w:rsidRPr="00A40B94">
        <w:t xml:space="preserve"> </w:t>
      </w:r>
      <w:proofErr w:type="spellStart"/>
      <w:r w:rsidRPr="00A40B94">
        <w:t>безопасности</w:t>
      </w:r>
      <w:proofErr w:type="spellEnd"/>
      <w:r w:rsidRPr="00A40B94">
        <w:t>»</w:t>
      </w:r>
    </w:p>
    <w:p w:rsidR="00A8195F" w:rsidRPr="003D55D8" w:rsidRDefault="00A8195F" w:rsidP="003D55D8">
      <w:pPr>
        <w:ind w:hanging="102"/>
        <w:jc w:val="center"/>
        <w:outlineLvl w:val="0"/>
        <w:rPr>
          <w:b/>
          <w:sz w:val="24"/>
          <w:szCs w:val="24"/>
          <w:lang w:val="ru-RU"/>
        </w:rPr>
      </w:pPr>
    </w:p>
    <w:p w:rsidR="00A8195F" w:rsidRPr="00955792" w:rsidRDefault="00A8195F" w:rsidP="00A8195F">
      <w:pPr>
        <w:pStyle w:val="Heading1"/>
        <w:numPr>
          <w:ilvl w:val="0"/>
          <w:numId w:val="9"/>
        </w:numPr>
        <w:tabs>
          <w:tab w:val="left" w:pos="0"/>
        </w:tabs>
        <w:spacing w:before="190" w:line="275" w:lineRule="exact"/>
        <w:ind w:left="284" w:hanging="284"/>
        <w:jc w:val="center"/>
        <w:rPr>
          <w:color w:val="000000" w:themeColor="text1"/>
          <w:lang w:val="ru-RU"/>
        </w:rPr>
      </w:pPr>
      <w:r w:rsidRPr="00955792">
        <w:rPr>
          <w:color w:val="000000" w:themeColor="text1"/>
          <w:lang w:val="ru-RU"/>
        </w:rPr>
        <w:t>ЦЕЛИ И ЗАДАЧИ ОСВОЕНИЯ ДИСЦИПЛИНЫ:</w:t>
      </w:r>
    </w:p>
    <w:p w:rsidR="00A8195F" w:rsidRDefault="00A8195F" w:rsidP="00A8195F">
      <w:pPr>
        <w:pStyle w:val="a3"/>
        <w:spacing w:before="8"/>
        <w:jc w:val="both"/>
        <w:rPr>
          <w:sz w:val="31"/>
          <w:lang w:val="ru-RU"/>
        </w:rPr>
      </w:pPr>
    </w:p>
    <w:p w:rsidR="00A8195F" w:rsidRPr="00A8195F" w:rsidRDefault="00A8195F" w:rsidP="00A8195F">
      <w:pPr>
        <w:pStyle w:val="a3"/>
        <w:tabs>
          <w:tab w:val="center" w:pos="1080"/>
          <w:tab w:val="right" w:pos="9355"/>
        </w:tabs>
        <w:jc w:val="both"/>
        <w:rPr>
          <w:color w:val="000000" w:themeColor="text1"/>
          <w:lang w:val="ru-RU"/>
        </w:rPr>
      </w:pPr>
      <w:r w:rsidRPr="00A8195F">
        <w:rPr>
          <w:color w:val="000000" w:themeColor="text1"/>
          <w:lang w:val="ru-RU"/>
        </w:rPr>
        <w:t xml:space="preserve">         Целью изучения дисциплины является формирование у будущих специалистов теоретических знаний и практических навыков по экономическому обоснованию различных аспектов предпринимательской деятельности хозяйствующего субъекта, по обоснованию принимаемых решений для реализации финансово-экономической политики и управления производством.</w:t>
      </w:r>
    </w:p>
    <w:p w:rsidR="00A8195F" w:rsidRPr="00A8195F" w:rsidRDefault="00A8195F" w:rsidP="00A8195F">
      <w:pPr>
        <w:pStyle w:val="ac"/>
        <w:jc w:val="both"/>
        <w:rPr>
          <w:color w:val="000000" w:themeColor="text1"/>
        </w:rPr>
      </w:pPr>
      <w:r w:rsidRPr="00A8195F">
        <w:rPr>
          <w:color w:val="000000" w:themeColor="text1"/>
        </w:rPr>
        <w:t xml:space="preserve">              Задачами изучения дисциплины «Экономическое обоснование бизнес-решений» являются:</w:t>
      </w:r>
    </w:p>
    <w:p w:rsidR="00A8195F" w:rsidRPr="00A8195F" w:rsidRDefault="00A8195F" w:rsidP="00A8195F">
      <w:pPr>
        <w:pStyle w:val="ac"/>
        <w:numPr>
          <w:ilvl w:val="0"/>
          <w:numId w:val="7"/>
        </w:numPr>
        <w:jc w:val="both"/>
        <w:rPr>
          <w:color w:val="000000" w:themeColor="text1"/>
        </w:rPr>
      </w:pPr>
      <w:r w:rsidRPr="00A8195F">
        <w:rPr>
          <w:color w:val="000000" w:themeColor="text1"/>
        </w:rPr>
        <w:t>получение целостного представления о хозяйственной деятельности как важнейшей функции управления организацией,</w:t>
      </w:r>
    </w:p>
    <w:p w:rsidR="00A8195F" w:rsidRPr="00A8195F" w:rsidRDefault="00A8195F" w:rsidP="00A8195F">
      <w:pPr>
        <w:pStyle w:val="ac"/>
        <w:numPr>
          <w:ilvl w:val="0"/>
          <w:numId w:val="7"/>
        </w:numPr>
        <w:jc w:val="both"/>
        <w:rPr>
          <w:color w:val="000000" w:themeColor="text1"/>
        </w:rPr>
      </w:pPr>
      <w:r w:rsidRPr="00A8195F">
        <w:rPr>
          <w:color w:val="000000" w:themeColor="text1"/>
        </w:rPr>
        <w:t>осмысление и понимание основных методов экономического обоснования, их применения на разных стадиях процесса разработки и принятия управленческих решений,</w:t>
      </w:r>
    </w:p>
    <w:p w:rsidR="00A8195F" w:rsidRPr="00A8195F" w:rsidRDefault="00A8195F" w:rsidP="00A8195F">
      <w:pPr>
        <w:pStyle w:val="ac"/>
        <w:numPr>
          <w:ilvl w:val="0"/>
          <w:numId w:val="7"/>
        </w:numPr>
        <w:tabs>
          <w:tab w:val="center" w:pos="1080"/>
          <w:tab w:val="right" w:pos="9355"/>
        </w:tabs>
        <w:jc w:val="both"/>
        <w:rPr>
          <w:color w:val="000000" w:themeColor="text1"/>
        </w:rPr>
      </w:pPr>
      <w:r w:rsidRPr="00A8195F">
        <w:rPr>
          <w:color w:val="000000" w:themeColor="text1"/>
        </w:rPr>
        <w:t>получение практических навыков по анализу и оценке  эффективности различных бизнес-решений в области производственно-хозяйственной деятельности предприятия.</w:t>
      </w:r>
    </w:p>
    <w:p w:rsidR="00A8195F" w:rsidRPr="00A8195F" w:rsidRDefault="00A8195F" w:rsidP="00A8195F">
      <w:pPr>
        <w:pStyle w:val="a3"/>
        <w:spacing w:before="8"/>
        <w:rPr>
          <w:lang w:val="ru-RU"/>
        </w:rPr>
      </w:pPr>
    </w:p>
    <w:p w:rsidR="00A8195F" w:rsidRPr="00A8195F" w:rsidRDefault="00A8195F" w:rsidP="00A8195F">
      <w:pPr>
        <w:pStyle w:val="Heading1"/>
        <w:numPr>
          <w:ilvl w:val="0"/>
          <w:numId w:val="9"/>
        </w:numPr>
        <w:tabs>
          <w:tab w:val="left" w:pos="142"/>
        </w:tabs>
        <w:ind w:left="0" w:right="71" w:firstLine="0"/>
        <w:jc w:val="center"/>
        <w:rPr>
          <w:sz w:val="20"/>
          <w:szCs w:val="20"/>
          <w:lang w:val="ru-RU"/>
        </w:rPr>
      </w:pPr>
      <w:r w:rsidRPr="00A8195F">
        <w:rPr>
          <w:sz w:val="20"/>
          <w:szCs w:val="20"/>
          <w:lang w:val="ru-RU"/>
        </w:rPr>
        <w:t>М</w:t>
      </w:r>
      <w:r w:rsidR="00FB1233">
        <w:rPr>
          <w:sz w:val="20"/>
          <w:szCs w:val="20"/>
          <w:lang w:val="ru-RU"/>
        </w:rPr>
        <w:t xml:space="preserve">ЕСТО ДИСЦИПЛИНЫ В СТРУКТУРЕ </w:t>
      </w:r>
      <w:r w:rsidRPr="00A8195F">
        <w:rPr>
          <w:sz w:val="20"/>
          <w:szCs w:val="20"/>
          <w:lang w:val="ru-RU"/>
        </w:rPr>
        <w:t>ОПОП:</w:t>
      </w:r>
    </w:p>
    <w:p w:rsidR="00A8195F" w:rsidRPr="00A8195F" w:rsidRDefault="00A8195F" w:rsidP="00A8195F">
      <w:pPr>
        <w:pStyle w:val="Heading1"/>
        <w:tabs>
          <w:tab w:val="left" w:pos="2532"/>
        </w:tabs>
        <w:ind w:right="71"/>
        <w:jc w:val="right"/>
        <w:rPr>
          <w:sz w:val="20"/>
          <w:szCs w:val="20"/>
          <w:lang w:val="ru-RU"/>
        </w:rPr>
      </w:pPr>
    </w:p>
    <w:p w:rsidR="00A8195F" w:rsidRPr="00A8195F" w:rsidRDefault="00A8195F" w:rsidP="00A8195F">
      <w:pPr>
        <w:pStyle w:val="a3"/>
        <w:spacing w:line="278" w:lineRule="auto"/>
        <w:ind w:right="246" w:firstLine="659"/>
        <w:jc w:val="both"/>
        <w:rPr>
          <w:lang w:val="ru-RU"/>
        </w:rPr>
      </w:pPr>
      <w:r w:rsidRPr="00A8195F">
        <w:rPr>
          <w:lang w:val="ru-RU"/>
        </w:rPr>
        <w:t>Дисциплина входит в вариативную часть  рабочего учебного плана и является обязательной.</w:t>
      </w:r>
      <w:r w:rsidRPr="00A8195F">
        <w:rPr>
          <w:spacing w:val="-2"/>
          <w:lang w:val="ru-RU"/>
        </w:rPr>
        <w:t xml:space="preserve">  </w:t>
      </w:r>
      <w:r w:rsidRPr="00A8195F">
        <w:rPr>
          <w:lang w:val="ru-RU"/>
        </w:rPr>
        <w:t>Освоение курса «Экономическое обоснование бизнес-решений» базируется на знаниях и умениях, полученных студентами по всем дисциплинам, изученным ранее, прежде всего по курсам:  «Статистика» (ПК-31, ОПК-1),  «Экономика Организации» (ПК-5,ОПК-2). Дисциплина «Экономическое обоснование бизнес-решений» является  предшествующей  дисциплинам «Управление проектами», «Оценка рисков», «Комплексное обеспечение безопасности».</w:t>
      </w:r>
    </w:p>
    <w:p w:rsidR="00A8195F" w:rsidRPr="00A8195F" w:rsidRDefault="00A8195F" w:rsidP="00A8195F">
      <w:pPr>
        <w:pStyle w:val="a3"/>
        <w:spacing w:before="36"/>
        <w:jc w:val="center"/>
        <w:rPr>
          <w:b/>
          <w:lang w:val="ru-RU"/>
        </w:rPr>
      </w:pPr>
      <w:r w:rsidRPr="00A8195F">
        <w:rPr>
          <w:b/>
          <w:lang w:val="ru-RU"/>
        </w:rPr>
        <w:t xml:space="preserve">        3.ПЕРЕЧЕНЬ ПЛАНИРУЕМЫХ РЕЗУЛЬТАТОВ ОСНОВЕНИЯ ДИСЦИПЛИНЫ, СООТНЕСЕННЫХ С </w:t>
      </w:r>
      <w:proofErr w:type="gramStart"/>
      <w:r w:rsidRPr="00A8195F">
        <w:rPr>
          <w:b/>
          <w:lang w:val="ru-RU"/>
        </w:rPr>
        <w:t>ПЛАНИРУЕМЫМИ</w:t>
      </w:r>
      <w:proofErr w:type="gramEnd"/>
      <w:r w:rsidRPr="00A8195F">
        <w:rPr>
          <w:b/>
          <w:lang w:val="ru-RU"/>
        </w:rPr>
        <w:t xml:space="preserve"> РЕУЛЬТАТАМИ ОСВОЕНИЯ ОСНОВНОЙ ПРОФЕССИОНАЛЬНОЙ ОБРАЗОВАТЕЛЬНОЙ ПРОГРАММЫ</w:t>
      </w:r>
    </w:p>
    <w:p w:rsidR="00A8195F" w:rsidRPr="00A8195F" w:rsidRDefault="00A8195F" w:rsidP="00A8195F">
      <w:pPr>
        <w:pStyle w:val="aa"/>
        <w:tabs>
          <w:tab w:val="clear" w:pos="4677"/>
          <w:tab w:val="center" w:pos="1080"/>
        </w:tabs>
        <w:jc w:val="both"/>
        <w:rPr>
          <w:color w:val="C00000"/>
          <w:sz w:val="20"/>
          <w:szCs w:val="20"/>
          <w:lang w:val="ru-RU"/>
        </w:rPr>
      </w:pPr>
      <w:r w:rsidRPr="00A8195F">
        <w:rPr>
          <w:color w:val="C00000"/>
          <w:sz w:val="20"/>
          <w:szCs w:val="20"/>
          <w:lang w:val="ru-RU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1559"/>
        <w:gridCol w:w="1559"/>
        <w:gridCol w:w="2126"/>
      </w:tblGrid>
      <w:tr w:rsidR="00A8195F" w:rsidRPr="00A8195F" w:rsidTr="00D02441">
        <w:trPr>
          <w:trHeight w:val="309"/>
        </w:trPr>
        <w:tc>
          <w:tcPr>
            <w:tcW w:w="675" w:type="dxa"/>
            <w:vMerge w:val="restart"/>
          </w:tcPr>
          <w:p w:rsidR="00A8195F" w:rsidRPr="00A8195F" w:rsidRDefault="00A8195F" w:rsidP="00D0244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A8195F">
              <w:rPr>
                <w:sz w:val="20"/>
                <w:szCs w:val="20"/>
              </w:rPr>
              <w:t>Индекс</w:t>
            </w:r>
            <w:proofErr w:type="spellEnd"/>
            <w:r w:rsidRPr="00A8195F">
              <w:rPr>
                <w:sz w:val="20"/>
                <w:szCs w:val="20"/>
              </w:rPr>
              <w:t xml:space="preserve"> </w:t>
            </w:r>
            <w:proofErr w:type="spellStart"/>
            <w:r w:rsidRPr="00A8195F">
              <w:rPr>
                <w:sz w:val="20"/>
                <w:szCs w:val="20"/>
              </w:rPr>
              <w:t>компетенции</w:t>
            </w:r>
            <w:proofErr w:type="spellEnd"/>
          </w:p>
        </w:tc>
        <w:tc>
          <w:tcPr>
            <w:tcW w:w="3828" w:type="dxa"/>
            <w:vMerge w:val="restart"/>
          </w:tcPr>
          <w:p w:rsidR="00A8195F" w:rsidRPr="00A8195F" w:rsidRDefault="00A8195F" w:rsidP="00D02441">
            <w:pPr>
              <w:shd w:val="clear" w:color="auto" w:fill="FFFFFF" w:themeFill="background1"/>
              <w:jc w:val="center"/>
              <w:rPr>
                <w:sz w:val="20"/>
                <w:szCs w:val="20"/>
                <w:lang w:val="ru-RU"/>
              </w:rPr>
            </w:pPr>
            <w:r w:rsidRPr="00A8195F">
              <w:rPr>
                <w:sz w:val="20"/>
                <w:szCs w:val="20"/>
                <w:lang w:val="ru-RU"/>
              </w:rPr>
              <w:t>Содержание компетенции</w:t>
            </w:r>
          </w:p>
          <w:p w:rsidR="00A8195F" w:rsidRPr="00A8195F" w:rsidRDefault="00A8195F" w:rsidP="00D02441">
            <w:pPr>
              <w:shd w:val="clear" w:color="auto" w:fill="FFFFFF" w:themeFill="background1"/>
              <w:jc w:val="center"/>
              <w:rPr>
                <w:sz w:val="20"/>
                <w:szCs w:val="20"/>
                <w:lang w:val="ru-RU"/>
              </w:rPr>
            </w:pPr>
            <w:r w:rsidRPr="00A8195F">
              <w:rPr>
                <w:sz w:val="20"/>
                <w:szCs w:val="20"/>
                <w:lang w:val="ru-RU"/>
              </w:rPr>
              <w:t xml:space="preserve">(или ее части) </w:t>
            </w:r>
          </w:p>
        </w:tc>
        <w:tc>
          <w:tcPr>
            <w:tcW w:w="5244" w:type="dxa"/>
            <w:gridSpan w:val="3"/>
            <w:shd w:val="clear" w:color="auto" w:fill="F2F2F2" w:themeFill="background1" w:themeFillShade="F2"/>
          </w:tcPr>
          <w:p w:rsidR="00A8195F" w:rsidRPr="00A8195F" w:rsidRDefault="00A8195F" w:rsidP="00D02441">
            <w:pPr>
              <w:shd w:val="clear" w:color="auto" w:fill="FFFFFF" w:themeFill="background1"/>
              <w:jc w:val="center"/>
              <w:rPr>
                <w:sz w:val="20"/>
                <w:szCs w:val="20"/>
                <w:lang w:val="ru-RU"/>
              </w:rPr>
            </w:pPr>
            <w:r w:rsidRPr="00A8195F">
              <w:rPr>
                <w:sz w:val="20"/>
                <w:szCs w:val="20"/>
                <w:lang w:val="ru-RU"/>
              </w:rPr>
              <w:t xml:space="preserve">Перечень планируемых результатов </w:t>
            </w:r>
            <w:proofErr w:type="gramStart"/>
            <w:r w:rsidRPr="00A8195F">
              <w:rPr>
                <w:sz w:val="20"/>
                <w:szCs w:val="20"/>
                <w:lang w:val="ru-RU"/>
              </w:rPr>
              <w:t>обучения по дисциплине</w:t>
            </w:r>
            <w:proofErr w:type="gramEnd"/>
            <w:r w:rsidRPr="00A8195F">
              <w:rPr>
                <w:sz w:val="20"/>
                <w:szCs w:val="20"/>
                <w:lang w:val="ru-RU"/>
              </w:rPr>
              <w:t xml:space="preserve"> (модулю), соотнесенных с индикаторами достижения компетенций</w:t>
            </w:r>
          </w:p>
        </w:tc>
      </w:tr>
      <w:tr w:rsidR="00A8195F" w:rsidRPr="00A8195F" w:rsidTr="00D02441">
        <w:trPr>
          <w:trHeight w:val="309"/>
        </w:trPr>
        <w:tc>
          <w:tcPr>
            <w:tcW w:w="675" w:type="dxa"/>
            <w:vMerge/>
          </w:tcPr>
          <w:p w:rsidR="00A8195F" w:rsidRPr="00A8195F" w:rsidRDefault="00A8195F" w:rsidP="00D02441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vMerge/>
          </w:tcPr>
          <w:p w:rsidR="00A8195F" w:rsidRPr="00A8195F" w:rsidRDefault="00A8195F" w:rsidP="00D02441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A8195F" w:rsidRPr="00A8195F" w:rsidRDefault="00A8195F" w:rsidP="00D0244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A8195F">
              <w:rPr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559" w:type="dxa"/>
          </w:tcPr>
          <w:p w:rsidR="00A8195F" w:rsidRPr="00A8195F" w:rsidRDefault="00A8195F" w:rsidP="00D0244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A8195F">
              <w:rPr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2126" w:type="dxa"/>
          </w:tcPr>
          <w:p w:rsidR="00A8195F" w:rsidRPr="00A8195F" w:rsidRDefault="00A8195F" w:rsidP="00D0244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A8195F">
              <w:rPr>
                <w:sz w:val="20"/>
                <w:szCs w:val="20"/>
              </w:rPr>
              <w:t>владеть</w:t>
            </w:r>
            <w:proofErr w:type="spellEnd"/>
          </w:p>
        </w:tc>
      </w:tr>
      <w:tr w:rsidR="00A8195F" w:rsidRPr="00A8195F" w:rsidTr="00D02441">
        <w:trPr>
          <w:trHeight w:val="309"/>
        </w:trPr>
        <w:tc>
          <w:tcPr>
            <w:tcW w:w="675" w:type="dxa"/>
          </w:tcPr>
          <w:p w:rsidR="00A8195F" w:rsidRPr="00A8195F" w:rsidRDefault="00A8195F" w:rsidP="00D02441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8195F">
              <w:rPr>
                <w:bCs/>
                <w:color w:val="000000" w:themeColor="text1"/>
                <w:sz w:val="20"/>
                <w:szCs w:val="20"/>
                <w:lang w:val="ru-RU"/>
              </w:rPr>
              <w:t>ПК-1</w:t>
            </w:r>
          </w:p>
        </w:tc>
        <w:tc>
          <w:tcPr>
            <w:tcW w:w="3828" w:type="dxa"/>
          </w:tcPr>
          <w:p w:rsidR="00A8195F" w:rsidRPr="00A8195F" w:rsidRDefault="00A8195F" w:rsidP="00D02441">
            <w:pPr>
              <w:pStyle w:val="10"/>
              <w:keepNext/>
              <w:keepLines/>
              <w:shd w:val="clear" w:color="auto" w:fill="auto"/>
              <w:spacing w:line="240" w:lineRule="auto"/>
              <w:ind w:right="-313"/>
              <w:rPr>
                <w:rStyle w:val="2Tahoma75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8195F">
              <w:rPr>
                <w:rStyle w:val="2Tahoma75pt"/>
                <w:rFonts w:ascii="Times New Roman" w:hAnsi="Times New Roman" w:cs="Times New Roman"/>
                <w:b w:val="0"/>
                <w:sz w:val="20"/>
                <w:szCs w:val="20"/>
              </w:rPr>
              <w:t xml:space="preserve">способностью подготавливать </w:t>
            </w:r>
          </w:p>
          <w:p w:rsidR="00A8195F" w:rsidRPr="00A8195F" w:rsidRDefault="00A8195F" w:rsidP="00D02441">
            <w:pPr>
              <w:pStyle w:val="10"/>
              <w:keepNext/>
              <w:keepLines/>
              <w:shd w:val="clear" w:color="auto" w:fill="auto"/>
              <w:spacing w:line="240" w:lineRule="auto"/>
              <w:ind w:right="-313"/>
              <w:rPr>
                <w:rStyle w:val="2Tahoma75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8195F">
              <w:rPr>
                <w:rStyle w:val="2Tahoma75pt"/>
                <w:rFonts w:ascii="Times New Roman" w:hAnsi="Times New Roman" w:cs="Times New Roman"/>
                <w:b w:val="0"/>
                <w:sz w:val="20"/>
                <w:szCs w:val="20"/>
              </w:rPr>
              <w:t xml:space="preserve">исходные данные, необходимые </w:t>
            </w:r>
          </w:p>
          <w:p w:rsidR="00A8195F" w:rsidRPr="00A8195F" w:rsidRDefault="00A8195F" w:rsidP="00D02441">
            <w:pPr>
              <w:pStyle w:val="10"/>
              <w:keepNext/>
              <w:keepLines/>
              <w:shd w:val="clear" w:color="auto" w:fill="auto"/>
              <w:spacing w:line="240" w:lineRule="auto"/>
              <w:ind w:right="-313"/>
              <w:rPr>
                <w:bCs w:val="0"/>
                <w:color w:val="000000" w:themeColor="text1"/>
              </w:rPr>
            </w:pPr>
            <w:r w:rsidRPr="00A8195F">
              <w:rPr>
                <w:rStyle w:val="2Tahoma75pt"/>
                <w:rFonts w:ascii="Times New Roman" w:hAnsi="Times New Roman" w:cs="Times New Roman"/>
                <w:b w:val="0"/>
                <w:sz w:val="20"/>
                <w:szCs w:val="20"/>
              </w:rPr>
              <w:t>для расчета экономических показателей, характеризующих деятельность хозяйствующих субъектов</w:t>
            </w:r>
          </w:p>
        </w:tc>
        <w:tc>
          <w:tcPr>
            <w:tcW w:w="1559" w:type="dxa"/>
          </w:tcPr>
          <w:p w:rsidR="00A8195F" w:rsidRPr="00A8195F" w:rsidRDefault="00A8195F" w:rsidP="00D02441">
            <w:pPr>
              <w:pStyle w:val="11"/>
              <w:ind w:left="0"/>
              <w:jc w:val="both"/>
              <w:rPr>
                <w:bCs/>
                <w:color w:val="000000" w:themeColor="text1"/>
              </w:rPr>
            </w:pPr>
            <w:r w:rsidRPr="00A8195F">
              <w:rPr>
                <w:bCs/>
                <w:color w:val="000000" w:themeColor="text1"/>
              </w:rPr>
              <w:t xml:space="preserve">данные, необходимые </w:t>
            </w:r>
            <w:r w:rsidRPr="00A8195F">
              <w:rPr>
                <w:rStyle w:val="2Tahoma75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расчета экономических показателей, характеризующих деятельность хозяйствующих субъектов</w:t>
            </w:r>
          </w:p>
        </w:tc>
        <w:tc>
          <w:tcPr>
            <w:tcW w:w="1559" w:type="dxa"/>
          </w:tcPr>
          <w:p w:rsidR="00A8195F" w:rsidRPr="00A8195F" w:rsidRDefault="00A8195F" w:rsidP="00D02441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8195F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собирать и анализировать данные, необходимые для  </w:t>
            </w:r>
            <w:r w:rsidRPr="00A8195F">
              <w:rPr>
                <w:rStyle w:val="2Tahoma75pt"/>
                <w:rFonts w:ascii="Times New Roman" w:hAnsi="Times New Roman" w:cs="Times New Roman"/>
                <w:sz w:val="20"/>
                <w:szCs w:val="20"/>
              </w:rPr>
              <w:t>расчета экономических показателей, характеризующих деятельность хозяйствующих субъектов</w:t>
            </w:r>
          </w:p>
        </w:tc>
        <w:tc>
          <w:tcPr>
            <w:tcW w:w="2126" w:type="dxa"/>
          </w:tcPr>
          <w:p w:rsidR="00A8195F" w:rsidRPr="00A8195F" w:rsidRDefault="00A8195F" w:rsidP="00D02441">
            <w:pPr>
              <w:pStyle w:val="10"/>
              <w:keepNext/>
              <w:keepLines/>
              <w:shd w:val="clear" w:color="auto" w:fill="auto"/>
              <w:spacing w:line="240" w:lineRule="auto"/>
              <w:ind w:right="-313"/>
              <w:rPr>
                <w:rStyle w:val="2Tahoma75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8195F">
              <w:rPr>
                <w:b w:val="0"/>
                <w:bCs w:val="0"/>
                <w:color w:val="000000" w:themeColor="text1"/>
              </w:rPr>
              <w:t>аналитическими навыками, направленными на подготовку исходной информации,</w:t>
            </w:r>
            <w:r w:rsidRPr="00A8195F">
              <w:rPr>
                <w:rStyle w:val="2Tahoma75pt"/>
                <w:rFonts w:ascii="Times New Roman" w:hAnsi="Times New Roman" w:cs="Times New Roman"/>
                <w:b w:val="0"/>
                <w:sz w:val="20"/>
                <w:szCs w:val="20"/>
              </w:rPr>
              <w:t xml:space="preserve"> необходимой </w:t>
            </w:r>
          </w:p>
          <w:p w:rsidR="00A8195F" w:rsidRPr="00A8195F" w:rsidRDefault="00A8195F" w:rsidP="00D02441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8195F">
              <w:rPr>
                <w:rStyle w:val="2Tahoma75pt"/>
                <w:rFonts w:ascii="Times New Roman" w:hAnsi="Times New Roman" w:cs="Times New Roman"/>
                <w:sz w:val="20"/>
                <w:szCs w:val="20"/>
              </w:rPr>
              <w:t>для расчета экономических показателей</w:t>
            </w:r>
          </w:p>
        </w:tc>
      </w:tr>
      <w:tr w:rsidR="00A8195F" w:rsidRPr="00A8195F" w:rsidTr="00D02441">
        <w:trPr>
          <w:trHeight w:val="309"/>
        </w:trPr>
        <w:tc>
          <w:tcPr>
            <w:tcW w:w="675" w:type="dxa"/>
          </w:tcPr>
          <w:p w:rsidR="00A8195F" w:rsidRPr="00A8195F" w:rsidRDefault="00A8195F" w:rsidP="00D02441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8195F">
              <w:rPr>
                <w:bCs/>
                <w:color w:val="000000" w:themeColor="text1"/>
                <w:sz w:val="20"/>
                <w:szCs w:val="20"/>
                <w:lang w:val="ru-RU"/>
              </w:rPr>
              <w:t>ПК-2</w:t>
            </w:r>
          </w:p>
        </w:tc>
        <w:tc>
          <w:tcPr>
            <w:tcW w:w="3828" w:type="dxa"/>
          </w:tcPr>
          <w:p w:rsidR="00A8195F" w:rsidRPr="00A8195F" w:rsidRDefault="00A8195F" w:rsidP="00D02441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8195F">
              <w:rPr>
                <w:rStyle w:val="2Tahoma75pt"/>
                <w:rFonts w:ascii="Times New Roman" w:hAnsi="Times New Roman" w:cs="Times New Roman"/>
                <w:sz w:val="20"/>
                <w:szCs w:val="20"/>
              </w:rPr>
              <w:t>способностью обосновывать выбор методик расчета экономических показателей</w:t>
            </w:r>
          </w:p>
        </w:tc>
        <w:tc>
          <w:tcPr>
            <w:tcW w:w="1559" w:type="dxa"/>
          </w:tcPr>
          <w:p w:rsidR="00A8195F" w:rsidRPr="00A8195F" w:rsidRDefault="00A8195F" w:rsidP="00D02441">
            <w:pPr>
              <w:pStyle w:val="11"/>
              <w:ind w:left="0"/>
              <w:jc w:val="both"/>
              <w:rPr>
                <w:bCs/>
                <w:color w:val="000000" w:themeColor="text1"/>
              </w:rPr>
            </w:pPr>
            <w:r w:rsidRPr="00A8195F">
              <w:rPr>
                <w:bCs/>
                <w:color w:val="000000" w:themeColor="text1"/>
              </w:rPr>
              <w:t xml:space="preserve">методики расчета </w:t>
            </w:r>
            <w:r w:rsidRPr="00A8195F">
              <w:rPr>
                <w:rStyle w:val="2Tahoma75pt"/>
                <w:rFonts w:ascii="Times New Roman" w:hAnsi="Times New Roman" w:cs="Times New Roman"/>
                <w:sz w:val="20"/>
                <w:szCs w:val="20"/>
              </w:rPr>
              <w:t>экономических показателей</w:t>
            </w:r>
          </w:p>
        </w:tc>
        <w:tc>
          <w:tcPr>
            <w:tcW w:w="1559" w:type="dxa"/>
          </w:tcPr>
          <w:p w:rsidR="00A8195F" w:rsidRPr="00A8195F" w:rsidRDefault="00A8195F" w:rsidP="00D02441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8195F">
              <w:rPr>
                <w:sz w:val="20"/>
                <w:szCs w:val="20"/>
                <w:lang w:val="ru-RU"/>
              </w:rPr>
              <w:t>проводить экономическое обоснование разрабатываемых бизнес-решений на предприятиях различных отраслей</w:t>
            </w:r>
          </w:p>
        </w:tc>
        <w:tc>
          <w:tcPr>
            <w:tcW w:w="2126" w:type="dxa"/>
          </w:tcPr>
          <w:p w:rsidR="00A8195F" w:rsidRPr="00A8195F" w:rsidRDefault="00A8195F" w:rsidP="00D02441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8195F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навыками выбора методики расчета показателей </w:t>
            </w:r>
          </w:p>
        </w:tc>
      </w:tr>
      <w:tr w:rsidR="00A8195F" w:rsidRPr="00A8195F" w:rsidTr="00D02441">
        <w:trPr>
          <w:trHeight w:val="309"/>
        </w:trPr>
        <w:tc>
          <w:tcPr>
            <w:tcW w:w="675" w:type="dxa"/>
          </w:tcPr>
          <w:p w:rsidR="00A8195F" w:rsidRPr="00A8195F" w:rsidRDefault="00A8195F" w:rsidP="00D02441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8195F">
              <w:rPr>
                <w:bCs/>
                <w:color w:val="000000" w:themeColor="text1"/>
                <w:sz w:val="20"/>
                <w:szCs w:val="20"/>
                <w:lang w:val="ru-RU"/>
              </w:rPr>
              <w:t>ПК-32</w:t>
            </w:r>
          </w:p>
        </w:tc>
        <w:tc>
          <w:tcPr>
            <w:tcW w:w="3828" w:type="dxa"/>
          </w:tcPr>
          <w:p w:rsidR="00A8195F" w:rsidRPr="00A8195F" w:rsidRDefault="00A8195F" w:rsidP="00D02441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8195F">
              <w:rPr>
                <w:sz w:val="20"/>
                <w:szCs w:val="20"/>
                <w:lang w:val="ru-RU"/>
              </w:rPr>
              <w:t xml:space="preserve"> </w:t>
            </w:r>
            <w:r w:rsidRPr="00A8195F">
              <w:rPr>
                <w:rStyle w:val="2Tahoma75pt"/>
                <w:rFonts w:ascii="Times New Roman" w:hAnsi="Times New Roman" w:cs="Times New Roman"/>
                <w:sz w:val="20"/>
                <w:szCs w:val="20"/>
              </w:rPr>
              <w:t xml:space="preserve">способностью проводить анализ возможных экономических рисков и давать им оценку, составлять и </w:t>
            </w:r>
            <w:r w:rsidRPr="00A8195F">
              <w:rPr>
                <w:rStyle w:val="2Tahoma75pt"/>
                <w:rFonts w:ascii="Times New Roman" w:hAnsi="Times New Roman" w:cs="Times New Roman"/>
                <w:sz w:val="20"/>
                <w:szCs w:val="20"/>
              </w:rPr>
              <w:lastRenderedPageBreak/>
              <w:t>обосновывать прогнозы динамики развития основных угроз экономической безопасности</w:t>
            </w:r>
          </w:p>
        </w:tc>
        <w:tc>
          <w:tcPr>
            <w:tcW w:w="1559" w:type="dxa"/>
          </w:tcPr>
          <w:p w:rsidR="00A8195F" w:rsidRPr="00A8195F" w:rsidRDefault="00A8195F" w:rsidP="00D02441">
            <w:pPr>
              <w:pStyle w:val="11"/>
              <w:ind w:left="0"/>
              <w:jc w:val="both"/>
              <w:rPr>
                <w:bCs/>
                <w:color w:val="000000" w:themeColor="text1"/>
              </w:rPr>
            </w:pPr>
            <w:r w:rsidRPr="00A8195F">
              <w:rPr>
                <w:bCs/>
                <w:color w:val="000000" w:themeColor="text1"/>
              </w:rPr>
              <w:lastRenderedPageBreak/>
              <w:t xml:space="preserve">основные риски и угрозы экономической </w:t>
            </w:r>
            <w:r w:rsidRPr="00A8195F">
              <w:rPr>
                <w:bCs/>
                <w:color w:val="000000" w:themeColor="text1"/>
              </w:rPr>
              <w:lastRenderedPageBreak/>
              <w:t xml:space="preserve">безопасности </w:t>
            </w:r>
          </w:p>
        </w:tc>
        <w:tc>
          <w:tcPr>
            <w:tcW w:w="1559" w:type="dxa"/>
          </w:tcPr>
          <w:p w:rsidR="00A8195F" w:rsidRPr="00A8195F" w:rsidRDefault="00A8195F" w:rsidP="00D02441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8195F">
              <w:rPr>
                <w:rStyle w:val="2Tahoma75pt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составлять и обосновывать прогнозы </w:t>
            </w:r>
            <w:r w:rsidRPr="00A8195F">
              <w:rPr>
                <w:rStyle w:val="2Tahoma75pt"/>
                <w:rFonts w:ascii="Times New Roman" w:hAnsi="Times New Roman" w:cs="Times New Roman"/>
                <w:sz w:val="20"/>
                <w:szCs w:val="20"/>
              </w:rPr>
              <w:lastRenderedPageBreak/>
              <w:t>динамики развития основных угроз экономической безопасности</w:t>
            </w:r>
          </w:p>
        </w:tc>
        <w:tc>
          <w:tcPr>
            <w:tcW w:w="2126" w:type="dxa"/>
          </w:tcPr>
          <w:p w:rsidR="00A8195F" w:rsidRPr="00A8195F" w:rsidRDefault="00A8195F" w:rsidP="00D02441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8195F">
              <w:rPr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навыками оценки  риски и угроз безопасности, </w:t>
            </w:r>
            <w:r w:rsidRPr="00A8195F">
              <w:rPr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>обоснования прогнозов угроз экономической безопасности</w:t>
            </w:r>
          </w:p>
        </w:tc>
      </w:tr>
    </w:tbl>
    <w:p w:rsidR="00A8195F" w:rsidRPr="00A8195F" w:rsidRDefault="00A8195F" w:rsidP="00A8195F">
      <w:pPr>
        <w:pStyle w:val="a3"/>
        <w:spacing w:before="36"/>
        <w:jc w:val="both"/>
        <w:rPr>
          <w:lang w:val="ru-RU"/>
        </w:rPr>
      </w:pPr>
    </w:p>
    <w:p w:rsidR="00B9462E" w:rsidRPr="00C23454" w:rsidRDefault="00B9462E" w:rsidP="003D55D8">
      <w:pPr>
        <w:pStyle w:val="a3"/>
        <w:ind w:left="0"/>
        <w:jc w:val="both"/>
        <w:rPr>
          <w:sz w:val="22"/>
          <w:szCs w:val="22"/>
          <w:lang w:val="ru-RU"/>
        </w:rPr>
      </w:pPr>
    </w:p>
    <w:p w:rsidR="00B9462E" w:rsidRPr="003D55D8" w:rsidRDefault="00B9462E" w:rsidP="003D55D8">
      <w:pPr>
        <w:pStyle w:val="Heading11"/>
        <w:ind w:left="0"/>
        <w:jc w:val="center"/>
        <w:rPr>
          <w:sz w:val="24"/>
          <w:szCs w:val="24"/>
          <w:lang w:val="ru-RU"/>
        </w:rPr>
      </w:pPr>
      <w:r w:rsidRPr="003D55D8">
        <w:rPr>
          <w:sz w:val="24"/>
          <w:szCs w:val="24"/>
          <w:lang w:val="ru-RU"/>
        </w:rPr>
        <w:t>4.</w:t>
      </w:r>
      <w:r>
        <w:rPr>
          <w:sz w:val="24"/>
          <w:szCs w:val="24"/>
          <w:lang w:val="ru-RU"/>
        </w:rPr>
        <w:t xml:space="preserve"> </w:t>
      </w:r>
      <w:r w:rsidRPr="003D55D8">
        <w:rPr>
          <w:sz w:val="24"/>
          <w:szCs w:val="24"/>
          <w:lang w:val="ru-RU"/>
        </w:rPr>
        <w:t>Общая трудоемкость дисциплины</w:t>
      </w:r>
    </w:p>
    <w:p w:rsidR="00B9462E" w:rsidRPr="003D55D8" w:rsidRDefault="00B9462E" w:rsidP="003D55D8">
      <w:pPr>
        <w:pStyle w:val="a3"/>
        <w:ind w:left="0"/>
        <w:jc w:val="both"/>
        <w:rPr>
          <w:b/>
          <w:sz w:val="24"/>
          <w:szCs w:val="24"/>
          <w:lang w:val="ru-RU"/>
        </w:rPr>
      </w:pPr>
    </w:p>
    <w:p w:rsidR="00B9462E" w:rsidRPr="003D55D8" w:rsidRDefault="00C23454" w:rsidP="003D55D8">
      <w:pPr>
        <w:pStyle w:val="a3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B9462E" w:rsidRPr="003D55D8">
        <w:rPr>
          <w:sz w:val="24"/>
          <w:szCs w:val="24"/>
          <w:lang w:val="ru-RU"/>
        </w:rPr>
        <w:t xml:space="preserve">Общая трудоемкость дисциплины составляет </w:t>
      </w:r>
      <w:r w:rsidR="00A8195F">
        <w:rPr>
          <w:sz w:val="24"/>
          <w:szCs w:val="24"/>
          <w:lang w:val="ru-RU"/>
        </w:rPr>
        <w:t>6</w:t>
      </w:r>
      <w:r w:rsidR="00B9462E" w:rsidRPr="003D55D8">
        <w:rPr>
          <w:sz w:val="24"/>
          <w:szCs w:val="24"/>
          <w:lang w:val="ru-RU"/>
        </w:rPr>
        <w:t>зачетных единицы (</w:t>
      </w:r>
      <w:r w:rsidR="00A8195F">
        <w:rPr>
          <w:sz w:val="24"/>
          <w:szCs w:val="24"/>
          <w:lang w:val="ru-RU"/>
        </w:rPr>
        <w:t>216</w:t>
      </w:r>
      <w:r w:rsidR="00B9462E" w:rsidRPr="003D55D8">
        <w:rPr>
          <w:sz w:val="24"/>
          <w:szCs w:val="24"/>
          <w:lang w:val="ru-RU"/>
        </w:rPr>
        <w:t>часов).</w:t>
      </w:r>
    </w:p>
    <w:p w:rsidR="00B9462E" w:rsidRPr="003D55D8" w:rsidRDefault="00B9462E" w:rsidP="003D55D8">
      <w:pPr>
        <w:pStyle w:val="a3"/>
        <w:ind w:left="0"/>
        <w:jc w:val="both"/>
        <w:rPr>
          <w:sz w:val="24"/>
          <w:szCs w:val="24"/>
          <w:lang w:val="ru-RU"/>
        </w:rPr>
      </w:pPr>
    </w:p>
    <w:p w:rsidR="00B9462E" w:rsidRPr="003D55D8" w:rsidRDefault="00B9462E" w:rsidP="003D55D8">
      <w:pPr>
        <w:pStyle w:val="Heading11"/>
        <w:ind w:left="0"/>
        <w:jc w:val="center"/>
        <w:rPr>
          <w:sz w:val="24"/>
          <w:szCs w:val="24"/>
          <w:lang w:val="ru-RU"/>
        </w:rPr>
      </w:pPr>
      <w:bookmarkStart w:id="1" w:name="5.Образовательные_технологии"/>
      <w:bookmarkEnd w:id="1"/>
      <w:r w:rsidRPr="003D55D8">
        <w:rPr>
          <w:sz w:val="24"/>
          <w:szCs w:val="24"/>
          <w:lang w:val="ru-RU"/>
        </w:rPr>
        <w:t>5.</w:t>
      </w:r>
      <w:r>
        <w:rPr>
          <w:sz w:val="24"/>
          <w:szCs w:val="24"/>
          <w:lang w:val="ru-RU"/>
        </w:rPr>
        <w:t xml:space="preserve"> </w:t>
      </w:r>
      <w:r w:rsidRPr="003D55D8">
        <w:rPr>
          <w:sz w:val="24"/>
          <w:szCs w:val="24"/>
          <w:lang w:val="ru-RU"/>
        </w:rPr>
        <w:t>Образовательные технологии</w:t>
      </w:r>
    </w:p>
    <w:p w:rsidR="00B9462E" w:rsidRPr="003D55D8" w:rsidRDefault="00B9462E" w:rsidP="003D55D8">
      <w:pPr>
        <w:pStyle w:val="a3"/>
        <w:tabs>
          <w:tab w:val="left" w:pos="10206"/>
        </w:tabs>
        <w:ind w:left="0" w:firstLine="427"/>
        <w:jc w:val="both"/>
        <w:rPr>
          <w:sz w:val="24"/>
          <w:szCs w:val="24"/>
          <w:lang w:val="ru-RU"/>
        </w:rPr>
      </w:pPr>
      <w:r w:rsidRPr="003D55D8">
        <w:rPr>
          <w:sz w:val="24"/>
          <w:szCs w:val="24"/>
          <w:lang w:val="ru-RU"/>
        </w:rPr>
        <w:t>В ходе освоения дисциплины при проведен</w:t>
      </w:r>
      <w:proofErr w:type="gramStart"/>
      <w:r w:rsidRPr="003D55D8">
        <w:rPr>
          <w:sz w:val="24"/>
          <w:szCs w:val="24"/>
          <w:lang w:val="ru-RU"/>
        </w:rPr>
        <w:t>ии ау</w:t>
      </w:r>
      <w:proofErr w:type="gramEnd"/>
      <w:r w:rsidRPr="003D55D8">
        <w:rPr>
          <w:sz w:val="24"/>
          <w:szCs w:val="24"/>
          <w:lang w:val="ru-RU"/>
        </w:rPr>
        <w:t>диторных занятий используются следующие образовательные технологии: лекции, семинарские занятия с использованием активных и интерактивных  форм (деловых игр, кейсов, дискуссий).</w:t>
      </w:r>
    </w:p>
    <w:p w:rsidR="00B9462E" w:rsidRPr="003D55D8" w:rsidRDefault="00B9462E" w:rsidP="003D55D8">
      <w:pPr>
        <w:pStyle w:val="a3"/>
        <w:tabs>
          <w:tab w:val="left" w:pos="10065"/>
          <w:tab w:val="left" w:pos="10206"/>
        </w:tabs>
        <w:ind w:left="0" w:firstLine="427"/>
        <w:jc w:val="both"/>
        <w:rPr>
          <w:sz w:val="24"/>
          <w:szCs w:val="24"/>
          <w:lang w:val="ru-RU"/>
        </w:rPr>
      </w:pPr>
      <w:r w:rsidRPr="003D55D8">
        <w:rPr>
          <w:sz w:val="24"/>
          <w:szCs w:val="24"/>
          <w:lang w:val="ru-RU"/>
        </w:rPr>
        <w:t>При организации самостоятельной работы занятий используются следующие образовательные технологии: компьютеризированные тесты, решение ситуационных задач, использование Интернет- ресурсов, электронных учебных пособий, пакетов прикладных программ.</w:t>
      </w:r>
    </w:p>
    <w:p w:rsidR="00B9462E" w:rsidRPr="003D55D8" w:rsidRDefault="00B9462E" w:rsidP="003D55D8">
      <w:pPr>
        <w:pStyle w:val="a3"/>
        <w:tabs>
          <w:tab w:val="left" w:pos="10206"/>
        </w:tabs>
        <w:ind w:left="0"/>
        <w:jc w:val="both"/>
        <w:rPr>
          <w:sz w:val="24"/>
          <w:szCs w:val="24"/>
          <w:lang w:val="ru-RU"/>
        </w:rPr>
      </w:pPr>
    </w:p>
    <w:p w:rsidR="00B9462E" w:rsidRPr="003D55D8" w:rsidRDefault="00B9462E" w:rsidP="003D55D8">
      <w:pPr>
        <w:pStyle w:val="Heading11"/>
        <w:ind w:left="0"/>
        <w:jc w:val="center"/>
        <w:rPr>
          <w:sz w:val="24"/>
          <w:szCs w:val="24"/>
          <w:lang w:val="ru-RU"/>
        </w:rPr>
      </w:pPr>
      <w:bookmarkStart w:id="2" w:name="6.Контроль_успеваемости"/>
      <w:bookmarkEnd w:id="2"/>
      <w:r w:rsidRPr="003D55D8">
        <w:rPr>
          <w:sz w:val="24"/>
          <w:szCs w:val="24"/>
          <w:lang w:val="ru-RU"/>
        </w:rPr>
        <w:t>6.</w:t>
      </w:r>
      <w:r>
        <w:rPr>
          <w:sz w:val="24"/>
          <w:szCs w:val="24"/>
          <w:lang w:val="ru-RU"/>
        </w:rPr>
        <w:t xml:space="preserve"> </w:t>
      </w:r>
      <w:r w:rsidRPr="003D55D8">
        <w:rPr>
          <w:sz w:val="24"/>
          <w:szCs w:val="24"/>
          <w:lang w:val="ru-RU"/>
        </w:rPr>
        <w:t>Контроль успеваемости</w:t>
      </w:r>
    </w:p>
    <w:p w:rsidR="00B9462E" w:rsidRPr="003D55D8" w:rsidRDefault="00B9462E" w:rsidP="003D55D8">
      <w:pPr>
        <w:pStyle w:val="a3"/>
        <w:ind w:left="0"/>
        <w:jc w:val="both"/>
        <w:rPr>
          <w:b/>
          <w:sz w:val="24"/>
          <w:szCs w:val="24"/>
          <w:lang w:val="ru-RU"/>
        </w:rPr>
      </w:pPr>
    </w:p>
    <w:p w:rsidR="00B9462E" w:rsidRPr="003D55D8" w:rsidRDefault="00B9462E" w:rsidP="003D55D8">
      <w:pPr>
        <w:pStyle w:val="a3"/>
        <w:tabs>
          <w:tab w:val="left" w:pos="10065"/>
        </w:tabs>
        <w:ind w:left="0" w:firstLine="529"/>
        <w:jc w:val="both"/>
        <w:rPr>
          <w:sz w:val="24"/>
          <w:szCs w:val="24"/>
          <w:lang w:val="ru-RU"/>
        </w:rPr>
      </w:pPr>
      <w:r w:rsidRPr="003D55D8">
        <w:rPr>
          <w:sz w:val="24"/>
          <w:szCs w:val="24"/>
          <w:lang w:val="ru-RU"/>
        </w:rPr>
        <w:t xml:space="preserve">Программой дисциплины предусмотрены следующие виды текущего контроля: </w:t>
      </w:r>
      <w:r w:rsidR="00A8195F">
        <w:rPr>
          <w:sz w:val="24"/>
          <w:szCs w:val="24"/>
          <w:lang w:val="ru-RU"/>
        </w:rPr>
        <w:t>тестирование</w:t>
      </w:r>
      <w:r w:rsidRPr="003D55D8">
        <w:rPr>
          <w:sz w:val="24"/>
          <w:szCs w:val="24"/>
          <w:lang w:val="ru-RU"/>
        </w:rPr>
        <w:t xml:space="preserve">. По данной дисциплине предусмотрена форма отчетности – курсовая работа, экзамен. Промежуточная аттестация проводится в форме: экзамен, курсовая работа. </w:t>
      </w:r>
    </w:p>
    <w:sectPr w:rsidR="00B9462E" w:rsidRPr="003D55D8" w:rsidSect="003849E0">
      <w:pgSz w:w="11910" w:h="16840"/>
      <w:pgMar w:top="1260" w:right="570" w:bottom="280" w:left="1060" w:header="26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437" w:rsidRDefault="00060437" w:rsidP="0039249B">
      <w:r>
        <w:separator/>
      </w:r>
    </w:p>
  </w:endnote>
  <w:endnote w:type="continuationSeparator" w:id="0">
    <w:p w:rsidR="00060437" w:rsidRDefault="00060437" w:rsidP="00392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437" w:rsidRDefault="00060437" w:rsidP="0039249B">
      <w:r>
        <w:separator/>
      </w:r>
    </w:p>
  </w:footnote>
  <w:footnote w:type="continuationSeparator" w:id="0">
    <w:p w:rsidR="00060437" w:rsidRDefault="00060437" w:rsidP="00392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2F2B72"/>
    <w:multiLevelType w:val="hybridMultilevel"/>
    <w:tmpl w:val="DD440C9E"/>
    <w:lvl w:ilvl="0" w:tplc="525CFD76">
      <w:numFmt w:val="bullet"/>
      <w:lvlText w:val="–"/>
      <w:lvlJc w:val="left"/>
      <w:pPr>
        <w:ind w:left="102" w:hanging="207"/>
      </w:pPr>
      <w:rPr>
        <w:rFonts w:ascii="Times New Roman" w:eastAsia="Times New Roman" w:hAnsi="Times New Roman" w:hint="default"/>
        <w:w w:val="100"/>
        <w:sz w:val="20"/>
      </w:rPr>
    </w:lvl>
    <w:lvl w:ilvl="1" w:tplc="5F187C7E">
      <w:numFmt w:val="bullet"/>
      <w:lvlText w:val="•"/>
      <w:lvlJc w:val="left"/>
      <w:pPr>
        <w:ind w:left="1156" w:hanging="207"/>
      </w:pPr>
      <w:rPr>
        <w:rFonts w:hint="default"/>
      </w:rPr>
    </w:lvl>
    <w:lvl w:ilvl="2" w:tplc="88B05AC0">
      <w:numFmt w:val="bullet"/>
      <w:lvlText w:val="•"/>
      <w:lvlJc w:val="left"/>
      <w:pPr>
        <w:ind w:left="2213" w:hanging="207"/>
      </w:pPr>
      <w:rPr>
        <w:rFonts w:hint="default"/>
      </w:rPr>
    </w:lvl>
    <w:lvl w:ilvl="3" w:tplc="06BEEE84">
      <w:numFmt w:val="bullet"/>
      <w:lvlText w:val="•"/>
      <w:lvlJc w:val="left"/>
      <w:pPr>
        <w:ind w:left="3270" w:hanging="207"/>
      </w:pPr>
      <w:rPr>
        <w:rFonts w:hint="default"/>
      </w:rPr>
    </w:lvl>
    <w:lvl w:ilvl="4" w:tplc="E4F66E48">
      <w:numFmt w:val="bullet"/>
      <w:lvlText w:val="•"/>
      <w:lvlJc w:val="left"/>
      <w:pPr>
        <w:ind w:left="4327" w:hanging="207"/>
      </w:pPr>
      <w:rPr>
        <w:rFonts w:hint="default"/>
      </w:rPr>
    </w:lvl>
    <w:lvl w:ilvl="5" w:tplc="391090FA">
      <w:numFmt w:val="bullet"/>
      <w:lvlText w:val="•"/>
      <w:lvlJc w:val="left"/>
      <w:pPr>
        <w:ind w:left="5384" w:hanging="207"/>
      </w:pPr>
      <w:rPr>
        <w:rFonts w:hint="default"/>
      </w:rPr>
    </w:lvl>
    <w:lvl w:ilvl="6" w:tplc="57E2FE36">
      <w:numFmt w:val="bullet"/>
      <w:lvlText w:val="•"/>
      <w:lvlJc w:val="left"/>
      <w:pPr>
        <w:ind w:left="6441" w:hanging="207"/>
      </w:pPr>
      <w:rPr>
        <w:rFonts w:hint="default"/>
      </w:rPr>
    </w:lvl>
    <w:lvl w:ilvl="7" w:tplc="1F7E9C4E">
      <w:numFmt w:val="bullet"/>
      <w:lvlText w:val="•"/>
      <w:lvlJc w:val="left"/>
      <w:pPr>
        <w:ind w:left="7498" w:hanging="207"/>
      </w:pPr>
      <w:rPr>
        <w:rFonts w:hint="default"/>
      </w:rPr>
    </w:lvl>
    <w:lvl w:ilvl="8" w:tplc="D45663E4">
      <w:numFmt w:val="bullet"/>
      <w:lvlText w:val="•"/>
      <w:lvlJc w:val="left"/>
      <w:pPr>
        <w:ind w:left="8555" w:hanging="207"/>
      </w:pPr>
      <w:rPr>
        <w:rFonts w:hint="default"/>
      </w:rPr>
    </w:lvl>
  </w:abstractNum>
  <w:abstractNum w:abstractNumId="2">
    <w:nsid w:val="092A38DA"/>
    <w:multiLevelType w:val="hybridMultilevel"/>
    <w:tmpl w:val="66FA1B4E"/>
    <w:lvl w:ilvl="0" w:tplc="C73E170A">
      <w:start w:val="1"/>
      <w:numFmt w:val="decimal"/>
      <w:lvlText w:val="%1."/>
      <w:lvlJc w:val="left"/>
      <w:pPr>
        <w:ind w:left="2869" w:hanging="240"/>
        <w:jc w:val="right"/>
      </w:pPr>
      <w:rPr>
        <w:rFonts w:hint="default"/>
        <w:b/>
        <w:bCs/>
        <w:spacing w:val="-2"/>
        <w:w w:val="99"/>
      </w:rPr>
    </w:lvl>
    <w:lvl w:ilvl="1" w:tplc="53B4B26E">
      <w:start w:val="2"/>
      <w:numFmt w:val="decimal"/>
      <w:lvlText w:val="%2."/>
      <w:lvlJc w:val="left"/>
      <w:pPr>
        <w:ind w:left="253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 w:tplc="D3F28310">
      <w:numFmt w:val="bullet"/>
      <w:lvlText w:val="•"/>
      <w:lvlJc w:val="left"/>
      <w:pPr>
        <w:ind w:left="3611" w:hanging="240"/>
      </w:pPr>
      <w:rPr>
        <w:rFonts w:hint="default"/>
      </w:rPr>
    </w:lvl>
    <w:lvl w:ilvl="3" w:tplc="80526030">
      <w:numFmt w:val="bullet"/>
      <w:lvlText w:val="•"/>
      <w:lvlJc w:val="left"/>
      <w:pPr>
        <w:ind w:left="4363" w:hanging="240"/>
      </w:pPr>
      <w:rPr>
        <w:rFonts w:hint="default"/>
      </w:rPr>
    </w:lvl>
    <w:lvl w:ilvl="4" w:tplc="96EED80A">
      <w:numFmt w:val="bullet"/>
      <w:lvlText w:val="•"/>
      <w:lvlJc w:val="left"/>
      <w:pPr>
        <w:ind w:left="5115" w:hanging="240"/>
      </w:pPr>
      <w:rPr>
        <w:rFonts w:hint="default"/>
      </w:rPr>
    </w:lvl>
    <w:lvl w:ilvl="5" w:tplc="B906A5EA">
      <w:numFmt w:val="bullet"/>
      <w:lvlText w:val="•"/>
      <w:lvlJc w:val="left"/>
      <w:pPr>
        <w:ind w:left="5867" w:hanging="240"/>
      </w:pPr>
      <w:rPr>
        <w:rFonts w:hint="default"/>
      </w:rPr>
    </w:lvl>
    <w:lvl w:ilvl="6" w:tplc="934E7BC6">
      <w:numFmt w:val="bullet"/>
      <w:lvlText w:val="•"/>
      <w:lvlJc w:val="left"/>
      <w:pPr>
        <w:ind w:left="6619" w:hanging="240"/>
      </w:pPr>
      <w:rPr>
        <w:rFonts w:hint="default"/>
      </w:rPr>
    </w:lvl>
    <w:lvl w:ilvl="7" w:tplc="FC96C7D6">
      <w:numFmt w:val="bullet"/>
      <w:lvlText w:val="•"/>
      <w:lvlJc w:val="left"/>
      <w:pPr>
        <w:ind w:left="7370" w:hanging="240"/>
      </w:pPr>
      <w:rPr>
        <w:rFonts w:hint="default"/>
      </w:rPr>
    </w:lvl>
    <w:lvl w:ilvl="8" w:tplc="D25C97C0">
      <w:numFmt w:val="bullet"/>
      <w:lvlText w:val="•"/>
      <w:lvlJc w:val="left"/>
      <w:pPr>
        <w:ind w:left="8122" w:hanging="240"/>
      </w:pPr>
      <w:rPr>
        <w:rFonts w:hint="default"/>
      </w:rPr>
    </w:lvl>
  </w:abstractNum>
  <w:abstractNum w:abstractNumId="3">
    <w:nsid w:val="2C364A5F"/>
    <w:multiLevelType w:val="hybridMultilevel"/>
    <w:tmpl w:val="E7B0F2B8"/>
    <w:lvl w:ilvl="0" w:tplc="0419000D">
      <w:start w:val="1"/>
      <w:numFmt w:val="bullet"/>
      <w:lvlText w:val=""/>
      <w:lvlJc w:val="left"/>
      <w:pPr>
        <w:ind w:left="11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4">
    <w:nsid w:val="2CD17876"/>
    <w:multiLevelType w:val="hybridMultilevel"/>
    <w:tmpl w:val="1D4099EE"/>
    <w:lvl w:ilvl="0" w:tplc="DB526C0A">
      <w:numFmt w:val="bullet"/>
      <w:lvlText w:val=""/>
      <w:lvlJc w:val="left"/>
      <w:pPr>
        <w:ind w:left="1062" w:hanging="361"/>
      </w:pPr>
      <w:rPr>
        <w:rFonts w:ascii="Wingdings" w:eastAsia="Times New Roman" w:hAnsi="Wingdings" w:hint="default"/>
        <w:w w:val="100"/>
        <w:sz w:val="20"/>
      </w:rPr>
    </w:lvl>
    <w:lvl w:ilvl="1" w:tplc="2F5E93C2">
      <w:numFmt w:val="bullet"/>
      <w:lvlText w:val="•"/>
      <w:lvlJc w:val="left"/>
      <w:pPr>
        <w:ind w:left="2020" w:hanging="361"/>
      </w:pPr>
      <w:rPr>
        <w:rFonts w:hint="default"/>
      </w:rPr>
    </w:lvl>
    <w:lvl w:ilvl="2" w:tplc="007CCB66">
      <w:numFmt w:val="bullet"/>
      <w:lvlText w:val="•"/>
      <w:lvlJc w:val="left"/>
      <w:pPr>
        <w:ind w:left="2981" w:hanging="361"/>
      </w:pPr>
      <w:rPr>
        <w:rFonts w:hint="default"/>
      </w:rPr>
    </w:lvl>
    <w:lvl w:ilvl="3" w:tplc="8702E386">
      <w:numFmt w:val="bullet"/>
      <w:lvlText w:val="•"/>
      <w:lvlJc w:val="left"/>
      <w:pPr>
        <w:ind w:left="3942" w:hanging="361"/>
      </w:pPr>
      <w:rPr>
        <w:rFonts w:hint="default"/>
      </w:rPr>
    </w:lvl>
    <w:lvl w:ilvl="4" w:tplc="28303B9A">
      <w:numFmt w:val="bullet"/>
      <w:lvlText w:val="•"/>
      <w:lvlJc w:val="left"/>
      <w:pPr>
        <w:ind w:left="4903" w:hanging="361"/>
      </w:pPr>
      <w:rPr>
        <w:rFonts w:hint="default"/>
      </w:rPr>
    </w:lvl>
    <w:lvl w:ilvl="5" w:tplc="F6D4DA32">
      <w:numFmt w:val="bullet"/>
      <w:lvlText w:val="•"/>
      <w:lvlJc w:val="left"/>
      <w:pPr>
        <w:ind w:left="5864" w:hanging="361"/>
      </w:pPr>
      <w:rPr>
        <w:rFonts w:hint="default"/>
      </w:rPr>
    </w:lvl>
    <w:lvl w:ilvl="6" w:tplc="2C52AD2E">
      <w:numFmt w:val="bullet"/>
      <w:lvlText w:val="•"/>
      <w:lvlJc w:val="left"/>
      <w:pPr>
        <w:ind w:left="6825" w:hanging="361"/>
      </w:pPr>
      <w:rPr>
        <w:rFonts w:hint="default"/>
      </w:rPr>
    </w:lvl>
    <w:lvl w:ilvl="7" w:tplc="673615BA">
      <w:numFmt w:val="bullet"/>
      <w:lvlText w:val="•"/>
      <w:lvlJc w:val="left"/>
      <w:pPr>
        <w:ind w:left="7786" w:hanging="361"/>
      </w:pPr>
      <w:rPr>
        <w:rFonts w:hint="default"/>
      </w:rPr>
    </w:lvl>
    <w:lvl w:ilvl="8" w:tplc="00FE5700">
      <w:numFmt w:val="bullet"/>
      <w:lvlText w:val="•"/>
      <w:lvlJc w:val="left"/>
      <w:pPr>
        <w:ind w:left="8747" w:hanging="361"/>
      </w:pPr>
      <w:rPr>
        <w:rFonts w:hint="default"/>
      </w:rPr>
    </w:lvl>
  </w:abstractNum>
  <w:abstractNum w:abstractNumId="5">
    <w:nsid w:val="4DBB4468"/>
    <w:multiLevelType w:val="hybridMultilevel"/>
    <w:tmpl w:val="F5D23A46"/>
    <w:lvl w:ilvl="0" w:tplc="DBA02696">
      <w:start w:val="1"/>
      <w:numFmt w:val="decimal"/>
      <w:lvlText w:val="%1."/>
      <w:lvlJc w:val="left"/>
      <w:pPr>
        <w:ind w:left="3674" w:hanging="1278"/>
      </w:pPr>
      <w:rPr>
        <w:rFonts w:cs="Times New Roman" w:hint="default"/>
        <w:b/>
        <w:bCs/>
        <w:spacing w:val="-10"/>
        <w:w w:val="100"/>
      </w:rPr>
    </w:lvl>
    <w:lvl w:ilvl="1" w:tplc="C56434C0">
      <w:numFmt w:val="bullet"/>
      <w:lvlText w:val="•"/>
      <w:lvlJc w:val="left"/>
      <w:pPr>
        <w:ind w:left="4378" w:hanging="1278"/>
      </w:pPr>
      <w:rPr>
        <w:rFonts w:hint="default"/>
      </w:rPr>
    </w:lvl>
    <w:lvl w:ilvl="2" w:tplc="0D6E769A">
      <w:numFmt w:val="bullet"/>
      <w:lvlText w:val="•"/>
      <w:lvlJc w:val="left"/>
      <w:pPr>
        <w:ind w:left="5077" w:hanging="1278"/>
      </w:pPr>
      <w:rPr>
        <w:rFonts w:hint="default"/>
      </w:rPr>
    </w:lvl>
    <w:lvl w:ilvl="3" w:tplc="80001340">
      <w:numFmt w:val="bullet"/>
      <w:lvlText w:val="•"/>
      <w:lvlJc w:val="left"/>
      <w:pPr>
        <w:ind w:left="5776" w:hanging="1278"/>
      </w:pPr>
      <w:rPr>
        <w:rFonts w:hint="default"/>
      </w:rPr>
    </w:lvl>
    <w:lvl w:ilvl="4" w:tplc="C874C5FC">
      <w:numFmt w:val="bullet"/>
      <w:lvlText w:val="•"/>
      <w:lvlJc w:val="left"/>
      <w:pPr>
        <w:ind w:left="6475" w:hanging="1278"/>
      </w:pPr>
      <w:rPr>
        <w:rFonts w:hint="default"/>
      </w:rPr>
    </w:lvl>
    <w:lvl w:ilvl="5" w:tplc="F39C427C">
      <w:numFmt w:val="bullet"/>
      <w:lvlText w:val="•"/>
      <w:lvlJc w:val="left"/>
      <w:pPr>
        <w:ind w:left="7174" w:hanging="1278"/>
      </w:pPr>
      <w:rPr>
        <w:rFonts w:hint="default"/>
      </w:rPr>
    </w:lvl>
    <w:lvl w:ilvl="6" w:tplc="198C954C">
      <w:numFmt w:val="bullet"/>
      <w:lvlText w:val="•"/>
      <w:lvlJc w:val="left"/>
      <w:pPr>
        <w:ind w:left="7873" w:hanging="1278"/>
      </w:pPr>
      <w:rPr>
        <w:rFonts w:hint="default"/>
      </w:rPr>
    </w:lvl>
    <w:lvl w:ilvl="7" w:tplc="FFCE1414">
      <w:numFmt w:val="bullet"/>
      <w:lvlText w:val="•"/>
      <w:lvlJc w:val="left"/>
      <w:pPr>
        <w:ind w:left="8572" w:hanging="1278"/>
      </w:pPr>
      <w:rPr>
        <w:rFonts w:hint="default"/>
      </w:rPr>
    </w:lvl>
    <w:lvl w:ilvl="8" w:tplc="A66E79AE">
      <w:numFmt w:val="bullet"/>
      <w:lvlText w:val="•"/>
      <w:lvlJc w:val="left"/>
      <w:pPr>
        <w:ind w:left="9271" w:hanging="1278"/>
      </w:pPr>
      <w:rPr>
        <w:rFonts w:hint="default"/>
      </w:rPr>
    </w:lvl>
  </w:abstractNum>
  <w:abstractNum w:abstractNumId="6">
    <w:nsid w:val="60CE7748"/>
    <w:multiLevelType w:val="hybridMultilevel"/>
    <w:tmpl w:val="22C2EBC4"/>
    <w:lvl w:ilvl="0" w:tplc="4C64F554">
      <w:numFmt w:val="bullet"/>
      <w:lvlText w:val=""/>
      <w:lvlJc w:val="left"/>
      <w:pPr>
        <w:ind w:left="102" w:hanging="567"/>
      </w:pPr>
      <w:rPr>
        <w:rFonts w:ascii="Symbol" w:eastAsia="Times New Roman" w:hAnsi="Symbol" w:hint="default"/>
        <w:w w:val="100"/>
        <w:sz w:val="20"/>
      </w:rPr>
    </w:lvl>
    <w:lvl w:ilvl="1" w:tplc="551C62E8">
      <w:numFmt w:val="bullet"/>
      <w:lvlText w:val="•"/>
      <w:lvlJc w:val="left"/>
      <w:pPr>
        <w:ind w:left="1156" w:hanging="567"/>
      </w:pPr>
      <w:rPr>
        <w:rFonts w:hint="default"/>
      </w:rPr>
    </w:lvl>
    <w:lvl w:ilvl="2" w:tplc="F25A1082">
      <w:numFmt w:val="bullet"/>
      <w:lvlText w:val="•"/>
      <w:lvlJc w:val="left"/>
      <w:pPr>
        <w:ind w:left="2213" w:hanging="567"/>
      </w:pPr>
      <w:rPr>
        <w:rFonts w:hint="default"/>
      </w:rPr>
    </w:lvl>
    <w:lvl w:ilvl="3" w:tplc="9D30BEC4">
      <w:numFmt w:val="bullet"/>
      <w:lvlText w:val="•"/>
      <w:lvlJc w:val="left"/>
      <w:pPr>
        <w:ind w:left="3270" w:hanging="567"/>
      </w:pPr>
      <w:rPr>
        <w:rFonts w:hint="default"/>
      </w:rPr>
    </w:lvl>
    <w:lvl w:ilvl="4" w:tplc="F7A61F9C">
      <w:numFmt w:val="bullet"/>
      <w:lvlText w:val="•"/>
      <w:lvlJc w:val="left"/>
      <w:pPr>
        <w:ind w:left="4327" w:hanging="567"/>
      </w:pPr>
      <w:rPr>
        <w:rFonts w:hint="default"/>
      </w:rPr>
    </w:lvl>
    <w:lvl w:ilvl="5" w:tplc="06F44224">
      <w:numFmt w:val="bullet"/>
      <w:lvlText w:val="•"/>
      <w:lvlJc w:val="left"/>
      <w:pPr>
        <w:ind w:left="5384" w:hanging="567"/>
      </w:pPr>
      <w:rPr>
        <w:rFonts w:hint="default"/>
      </w:rPr>
    </w:lvl>
    <w:lvl w:ilvl="6" w:tplc="DD582FDC">
      <w:numFmt w:val="bullet"/>
      <w:lvlText w:val="•"/>
      <w:lvlJc w:val="left"/>
      <w:pPr>
        <w:ind w:left="6441" w:hanging="567"/>
      </w:pPr>
      <w:rPr>
        <w:rFonts w:hint="default"/>
      </w:rPr>
    </w:lvl>
    <w:lvl w:ilvl="7" w:tplc="89AAB3D6">
      <w:numFmt w:val="bullet"/>
      <w:lvlText w:val="•"/>
      <w:lvlJc w:val="left"/>
      <w:pPr>
        <w:ind w:left="7498" w:hanging="567"/>
      </w:pPr>
      <w:rPr>
        <w:rFonts w:hint="default"/>
      </w:rPr>
    </w:lvl>
    <w:lvl w:ilvl="8" w:tplc="933E56EE">
      <w:numFmt w:val="bullet"/>
      <w:lvlText w:val="•"/>
      <w:lvlJc w:val="left"/>
      <w:pPr>
        <w:ind w:left="8555" w:hanging="567"/>
      </w:pPr>
      <w:rPr>
        <w:rFonts w:hint="default"/>
      </w:rPr>
    </w:lvl>
  </w:abstractNum>
  <w:abstractNum w:abstractNumId="7">
    <w:nsid w:val="6C1C480B"/>
    <w:multiLevelType w:val="hybridMultilevel"/>
    <w:tmpl w:val="461E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D3A28"/>
    <w:multiLevelType w:val="hybridMultilevel"/>
    <w:tmpl w:val="9946A668"/>
    <w:lvl w:ilvl="0" w:tplc="04190001">
      <w:start w:val="1"/>
      <w:numFmt w:val="bullet"/>
      <w:lvlText w:val=""/>
      <w:lvlJc w:val="left"/>
      <w:pPr>
        <w:ind w:left="6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39249B"/>
    <w:rsid w:val="00060437"/>
    <w:rsid w:val="000C74AB"/>
    <w:rsid w:val="000E61AB"/>
    <w:rsid w:val="003849E0"/>
    <w:rsid w:val="0039249B"/>
    <w:rsid w:val="003D55D8"/>
    <w:rsid w:val="00403A76"/>
    <w:rsid w:val="004623F5"/>
    <w:rsid w:val="004636F1"/>
    <w:rsid w:val="00505476"/>
    <w:rsid w:val="00916080"/>
    <w:rsid w:val="009D7A19"/>
    <w:rsid w:val="00A719E4"/>
    <w:rsid w:val="00A8195F"/>
    <w:rsid w:val="00AB0D5C"/>
    <w:rsid w:val="00AC1A82"/>
    <w:rsid w:val="00B9462E"/>
    <w:rsid w:val="00C039AA"/>
    <w:rsid w:val="00C23454"/>
    <w:rsid w:val="00D55E6D"/>
    <w:rsid w:val="00E754BD"/>
    <w:rsid w:val="00EF4310"/>
    <w:rsid w:val="00F12492"/>
    <w:rsid w:val="00F915C1"/>
    <w:rsid w:val="00FB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9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924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9249B"/>
    <w:pPr>
      <w:ind w:left="102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C749F"/>
    <w:rPr>
      <w:rFonts w:ascii="Times New Roman" w:eastAsia="Times New Roman" w:hAnsi="Times New Roman"/>
      <w:lang w:val="en-US" w:eastAsia="en-US"/>
    </w:rPr>
  </w:style>
  <w:style w:type="paragraph" w:customStyle="1" w:styleId="Heading11">
    <w:name w:val="Heading 11"/>
    <w:basedOn w:val="a"/>
    <w:uiPriority w:val="99"/>
    <w:rsid w:val="0039249B"/>
    <w:pPr>
      <w:ind w:left="2497"/>
      <w:outlineLvl w:val="1"/>
    </w:pPr>
    <w:rPr>
      <w:b/>
      <w:bCs/>
      <w:sz w:val="20"/>
      <w:szCs w:val="20"/>
    </w:rPr>
  </w:style>
  <w:style w:type="paragraph" w:styleId="a5">
    <w:name w:val="List Paragraph"/>
    <w:basedOn w:val="a"/>
    <w:uiPriority w:val="99"/>
    <w:qFormat/>
    <w:rsid w:val="0039249B"/>
    <w:pPr>
      <w:ind w:left="102" w:hanging="360"/>
      <w:jc w:val="both"/>
    </w:pPr>
  </w:style>
  <w:style w:type="paragraph" w:customStyle="1" w:styleId="TableParagraph">
    <w:name w:val="Table Paragraph"/>
    <w:basedOn w:val="a"/>
    <w:uiPriority w:val="99"/>
    <w:rsid w:val="0039249B"/>
  </w:style>
  <w:style w:type="paragraph" w:styleId="a6">
    <w:name w:val="Balloon Text"/>
    <w:basedOn w:val="a"/>
    <w:link w:val="a7"/>
    <w:uiPriority w:val="99"/>
    <w:semiHidden/>
    <w:rsid w:val="000E61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E61A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0E61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E61AB"/>
    <w:rPr>
      <w:rFonts w:ascii="Times New Roman" w:hAnsi="Times New Roman" w:cs="Times New Roman"/>
    </w:rPr>
  </w:style>
  <w:style w:type="paragraph" w:styleId="aa">
    <w:name w:val="footer"/>
    <w:aliases w:val="Нижний колонтитул Знак Знак Знак,Нижний колонтитул1,Нижний колонтитул Знак Знак"/>
    <w:basedOn w:val="a"/>
    <w:link w:val="ab"/>
    <w:rsid w:val="000E61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a"/>
    <w:locked/>
    <w:rsid w:val="000E61AB"/>
    <w:rPr>
      <w:rFonts w:ascii="Times New Roman" w:hAnsi="Times New Roman" w:cs="Times New Roman"/>
    </w:rPr>
  </w:style>
  <w:style w:type="paragraph" w:customStyle="1" w:styleId="ac">
    <w:name w:val="Содержимое таблицы"/>
    <w:basedOn w:val="a"/>
    <w:rsid w:val="00F915C1"/>
    <w:pPr>
      <w:suppressLineNumbers/>
      <w:suppressAutoHyphens/>
      <w:autoSpaceDN/>
    </w:pPr>
    <w:rPr>
      <w:sz w:val="20"/>
      <w:szCs w:val="20"/>
      <w:lang w:val="ru-RU" w:eastAsia="ar-SA"/>
    </w:rPr>
  </w:style>
  <w:style w:type="paragraph" w:customStyle="1" w:styleId="Heading1">
    <w:name w:val="Heading 1"/>
    <w:basedOn w:val="a"/>
    <w:uiPriority w:val="1"/>
    <w:qFormat/>
    <w:rsid w:val="00C23454"/>
    <w:pPr>
      <w:autoSpaceDE/>
      <w:autoSpaceDN/>
      <w:ind w:left="1057" w:hanging="240"/>
      <w:outlineLvl w:val="1"/>
    </w:pPr>
    <w:rPr>
      <w:b/>
      <w:bCs/>
      <w:sz w:val="24"/>
      <w:szCs w:val="24"/>
    </w:rPr>
  </w:style>
  <w:style w:type="character" w:customStyle="1" w:styleId="1">
    <w:name w:val="Заголовок №1_"/>
    <w:basedOn w:val="a0"/>
    <w:link w:val="10"/>
    <w:rsid w:val="00C2345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23454"/>
    <w:pPr>
      <w:shd w:val="clear" w:color="auto" w:fill="FFFFFF"/>
      <w:autoSpaceDE/>
      <w:autoSpaceDN/>
      <w:spacing w:line="413" w:lineRule="exact"/>
      <w:outlineLvl w:val="0"/>
    </w:pPr>
    <w:rPr>
      <w:b/>
      <w:bCs/>
      <w:sz w:val="20"/>
      <w:szCs w:val="20"/>
      <w:lang w:val="ru-RU" w:eastAsia="ru-RU"/>
    </w:rPr>
  </w:style>
  <w:style w:type="character" w:customStyle="1" w:styleId="2Tahoma75pt">
    <w:name w:val="Основной текст (2) + Tahoma;7;5 pt"/>
    <w:basedOn w:val="a0"/>
    <w:rsid w:val="00C2345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1">
    <w:name w:val="Абзац списка1"/>
    <w:basedOn w:val="a"/>
    <w:rsid w:val="00C23454"/>
    <w:pPr>
      <w:adjustRightInd w:val="0"/>
      <w:ind w:left="720"/>
    </w:pPr>
    <w:rPr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Пользователь Windows</cp:lastModifiedBy>
  <cp:revision>3</cp:revision>
  <dcterms:created xsi:type="dcterms:W3CDTF">2019-09-10T12:47:00Z</dcterms:created>
  <dcterms:modified xsi:type="dcterms:W3CDTF">2019-09-10T13:05:00Z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