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EB3331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Экономика и управление производством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EB3331" w:rsidRPr="00EB3331" w:rsidRDefault="00EB3331" w:rsidP="00EB3331">
      <w:pPr>
        <w:pStyle w:val="ab"/>
        <w:spacing w:before="0" w:beforeAutospacing="0" w:afterAutospacing="0"/>
        <w:ind w:firstLine="710"/>
        <w:jc w:val="both"/>
      </w:pPr>
      <w:r w:rsidRPr="00EB3331">
        <w:rPr>
          <w:color w:val="000000"/>
        </w:rPr>
        <w:t xml:space="preserve">Целью дисциплины «Экономика и управление </w:t>
      </w:r>
      <w:r>
        <w:rPr>
          <w:color w:val="000000"/>
        </w:rPr>
        <w:t>п</w:t>
      </w:r>
      <w:r w:rsidRPr="00EB3331">
        <w:rPr>
          <w:color w:val="000000"/>
        </w:rPr>
        <w:t xml:space="preserve">роизводством» является формирование у студентов навыков принятия организационно-управленческих решений, используя методы экономической науки. Опираясь на расчеты </w:t>
      </w:r>
      <w:r>
        <w:rPr>
          <w:color w:val="000000"/>
        </w:rPr>
        <w:t>э</w:t>
      </w:r>
      <w:r w:rsidRPr="00EB3331">
        <w:rPr>
          <w:color w:val="000000"/>
        </w:rPr>
        <w:t>кон</w:t>
      </w:r>
      <w:r>
        <w:rPr>
          <w:color w:val="000000"/>
        </w:rPr>
        <w:t>о</w:t>
      </w:r>
      <w:r w:rsidRPr="00EB3331">
        <w:rPr>
          <w:color w:val="000000"/>
        </w:rPr>
        <w:t>мической эффективности работы предприятия</w:t>
      </w:r>
      <w:r>
        <w:rPr>
          <w:color w:val="000000"/>
        </w:rPr>
        <w:t>,</w:t>
      </w:r>
      <w:r w:rsidRPr="00EB3331">
        <w:rPr>
          <w:color w:val="000000"/>
        </w:rPr>
        <w:t xml:space="preserve"> разрабатывать планы работы производственных подразделений.</w:t>
      </w:r>
    </w:p>
    <w:p w:rsidR="00EB3331" w:rsidRPr="00EB3331" w:rsidRDefault="00EB3331" w:rsidP="00EB3331">
      <w:pPr>
        <w:pStyle w:val="ab"/>
        <w:spacing w:before="0" w:beforeAutospacing="0" w:afterAutospacing="0"/>
        <w:ind w:firstLine="710"/>
        <w:jc w:val="both"/>
      </w:pPr>
      <w:r w:rsidRPr="00EB3331">
        <w:rPr>
          <w:color w:val="000000"/>
        </w:rPr>
        <w:t>K</w:t>
      </w:r>
      <w:r>
        <w:rPr>
          <w:color w:val="000000"/>
        </w:rPr>
        <w:t xml:space="preserve"> </w:t>
      </w:r>
      <w:r w:rsidRPr="00EB3331">
        <w:rPr>
          <w:color w:val="000000"/>
        </w:rPr>
        <w:t>задачам курса относится изучение основных сфер деятельности производственных ма</w:t>
      </w:r>
      <w:r>
        <w:rPr>
          <w:color w:val="000000"/>
        </w:rPr>
        <w:t>ш</w:t>
      </w:r>
      <w:r w:rsidRPr="00EB3331">
        <w:rPr>
          <w:color w:val="000000"/>
        </w:rPr>
        <w:t>иностроительных и приборостроительных пред</w:t>
      </w:r>
      <w:r>
        <w:rPr>
          <w:color w:val="000000"/>
        </w:rPr>
        <w:t>п</w:t>
      </w:r>
      <w:r w:rsidRPr="00EB3331">
        <w:rPr>
          <w:color w:val="000000"/>
        </w:rPr>
        <w:t>риятий и подготовка будущих инженеров к принятию решений в области маркетинга, организации и у</w:t>
      </w:r>
      <w:r>
        <w:rPr>
          <w:color w:val="000000"/>
        </w:rPr>
        <w:t>п</w:t>
      </w:r>
      <w:r w:rsidRPr="00EB3331">
        <w:rPr>
          <w:color w:val="000000"/>
        </w:rPr>
        <w:t>равления созданием и производством продукции на основе экономических знаний применительно к конкретным рыночным ус</w:t>
      </w:r>
      <w:r>
        <w:rPr>
          <w:color w:val="000000"/>
        </w:rPr>
        <w:t>ловиям.</w:t>
      </w:r>
    </w:p>
    <w:p w:rsidR="00370994" w:rsidRPr="00873611" w:rsidRDefault="00370994" w:rsidP="000360D1">
      <w:pPr>
        <w:pStyle w:val="ab"/>
        <w:spacing w:before="0" w:beforeAutospacing="0" w:afterAutospacing="0"/>
        <w:ind w:firstLine="709"/>
        <w:jc w:val="both"/>
      </w:pP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696"/>
      </w:pPr>
      <w:r w:rsidRPr="00F84DE8">
        <w:rPr>
          <w:color w:val="000000"/>
        </w:rPr>
        <w:t>Дисциплина Б</w:t>
      </w:r>
      <w:proofErr w:type="gramStart"/>
      <w:r w:rsidRPr="00F84DE8">
        <w:rPr>
          <w:color w:val="000000"/>
        </w:rPr>
        <w:t>1</w:t>
      </w:r>
      <w:proofErr w:type="gramEnd"/>
      <w:r w:rsidRPr="00F84DE8">
        <w:rPr>
          <w:color w:val="000000"/>
        </w:rPr>
        <w:t>.Б.4 «Экономика и управление производством» включена в базовую часть гуманитарного, социального и экономического цикла ОО</w:t>
      </w:r>
      <w:r>
        <w:rPr>
          <w:color w:val="000000"/>
        </w:rPr>
        <w:t>П</w:t>
      </w:r>
      <w:r w:rsidRPr="00F84DE8">
        <w:rPr>
          <w:color w:val="000000"/>
        </w:rPr>
        <w:t xml:space="preserve"> ВПО.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6"/>
      </w:pPr>
      <w:r w:rsidRPr="00F84DE8">
        <w:rPr>
          <w:color w:val="000000"/>
        </w:rPr>
        <w:t>К исходным требованиям, необходимым для изучения дисциплины относятся знания, умения и виды деятельности, ком</w:t>
      </w:r>
      <w:r>
        <w:rPr>
          <w:color w:val="000000"/>
        </w:rPr>
        <w:t>п</w:t>
      </w:r>
      <w:r w:rsidRPr="00F84DE8">
        <w:rPr>
          <w:color w:val="000000"/>
        </w:rPr>
        <w:t>етенции</w:t>
      </w:r>
      <w:r>
        <w:rPr>
          <w:color w:val="000000"/>
        </w:rPr>
        <w:t>,</w:t>
      </w:r>
      <w:r w:rsidRPr="00F84DE8">
        <w:rPr>
          <w:color w:val="000000"/>
        </w:rPr>
        <w:t xml:space="preserve"> сформированные в процессе изучения дисциплин «Моделирование систем и процессов», «Проектирование и совер</w:t>
      </w:r>
      <w:r>
        <w:rPr>
          <w:color w:val="000000"/>
        </w:rPr>
        <w:t>ш</w:t>
      </w:r>
      <w:r w:rsidRPr="00F84DE8">
        <w:rPr>
          <w:color w:val="000000"/>
        </w:rPr>
        <w:t>енствование структур и процессов промышленных предприятий», «Управление качеством».</w:t>
      </w:r>
    </w:p>
    <w:p w:rsidR="007F2A8B" w:rsidRDefault="007F2A8B" w:rsidP="004837D0">
      <w:pPr>
        <w:pStyle w:val="ab"/>
        <w:spacing w:before="0" w:beforeAutospacing="0" w:afterAutospacing="0"/>
        <w:ind w:firstLine="706"/>
        <w:jc w:val="both"/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bookmarkStart w:id="0" w:name="_GoBack"/>
      <w:bookmarkEnd w:id="0"/>
      <w:r>
        <w:rPr>
          <w:color w:val="000000"/>
        </w:rPr>
        <w:t>П</w:t>
      </w:r>
      <w:r w:rsidRPr="00F84DE8">
        <w:rPr>
          <w:color w:val="000000"/>
        </w:rPr>
        <w:t>роцесс изучения дисциплины направлен на формирование у студентов: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r w:rsidRPr="00F84DE8">
        <w:rPr>
          <w:color w:val="000000"/>
        </w:rPr>
        <w:t>— OK-2 — способность использовать основы экономических знаний при оценке эффективности результатов деятельности в различных сферах: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r w:rsidRPr="00F84DE8">
        <w:rPr>
          <w:color w:val="000000"/>
        </w:rPr>
        <w:t>— ОПК-1 — 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труда;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proofErr w:type="gramStart"/>
      <w:r w:rsidRPr="00F84DE8">
        <w:rPr>
          <w:color w:val="000000"/>
        </w:rPr>
        <w:t xml:space="preserve">— ПК-4 — способность участвовать в постановке целей проекта (программы), его задач при заданных критериях, </w:t>
      </w:r>
      <w:r>
        <w:rPr>
          <w:color w:val="000000"/>
        </w:rPr>
        <w:t>ц</w:t>
      </w:r>
      <w:r w:rsidRPr="00F84DE8">
        <w:rPr>
          <w:color w:val="000000"/>
        </w:rPr>
        <w:t xml:space="preserve">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</w:t>
      </w:r>
      <w:r>
        <w:rPr>
          <w:color w:val="000000"/>
        </w:rPr>
        <w:t>п</w:t>
      </w:r>
      <w:r w:rsidRPr="00F84DE8">
        <w:rPr>
          <w:color w:val="000000"/>
        </w:rPr>
        <w:t>араметров, в разработке проектов модернизации действующих производств, создании новых, в разработке средств и систем автоматизации</w:t>
      </w:r>
      <w:proofErr w:type="gramEnd"/>
      <w:r w:rsidRPr="00F84DE8">
        <w:rPr>
          <w:color w:val="000000"/>
        </w:rPr>
        <w:t xml:space="preserve">, контроля, диагностики, испытаний, управления процессами, жизненным циклом </w:t>
      </w:r>
      <w:r w:rsidRPr="00F84DE8">
        <w:rPr>
          <w:color w:val="000000"/>
        </w:rPr>
        <w:lastRenderedPageBreak/>
        <w:t>продукц</w:t>
      </w:r>
      <w:proofErr w:type="gramStart"/>
      <w:r w:rsidRPr="00F84DE8">
        <w:rPr>
          <w:color w:val="000000"/>
        </w:rPr>
        <w:t>ии и ее</w:t>
      </w:r>
      <w:proofErr w:type="gramEnd"/>
      <w:r w:rsidRPr="00F84DE8">
        <w:rPr>
          <w:color w:val="000000"/>
        </w:rPr>
        <w:t xml:space="preserve"> качеством в соответствии с техническими заданиями и использованием стандартных средств</w:t>
      </w:r>
      <w:r>
        <w:rPr>
          <w:color w:val="000000"/>
        </w:rPr>
        <w:t xml:space="preserve"> </w:t>
      </w:r>
      <w:r w:rsidRPr="00F84DE8">
        <w:rPr>
          <w:color w:val="000000"/>
        </w:rPr>
        <w:t>автоматизации расчетов и проектирования.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r w:rsidRPr="00F84DE8">
        <w:rPr>
          <w:color w:val="000000"/>
        </w:rPr>
        <w:t>В результате освоения дисциплины студент должен: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  <w:rPr>
          <w:b/>
          <w:i/>
        </w:rPr>
      </w:pPr>
      <w:r w:rsidRPr="00F84DE8">
        <w:rPr>
          <w:b/>
          <w:i/>
        </w:rPr>
        <w:t>знать: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основные экономические определения;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особенности рыночного механизма хозяйствования и ценообразования;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 xml:space="preserve">— формулы </w:t>
      </w:r>
      <w:proofErr w:type="gramStart"/>
      <w:r w:rsidRPr="00F84DE8">
        <w:rPr>
          <w:color w:val="000000"/>
        </w:rPr>
        <w:t xml:space="preserve">расчета </w:t>
      </w:r>
      <w:r>
        <w:rPr>
          <w:color w:val="000000"/>
        </w:rPr>
        <w:t>п</w:t>
      </w:r>
      <w:r w:rsidRPr="00F84DE8">
        <w:rPr>
          <w:color w:val="000000"/>
        </w:rPr>
        <w:t>оказателей экономической эффективности деятельности предпри</w:t>
      </w:r>
      <w:r>
        <w:rPr>
          <w:color w:val="000000"/>
        </w:rPr>
        <w:t>ятия</w:t>
      </w:r>
      <w:proofErr w:type="gramEnd"/>
      <w:r>
        <w:rPr>
          <w:color w:val="000000"/>
        </w:rPr>
        <w:t>;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механизм развития форм и методов управления материальной базой пред</w:t>
      </w:r>
      <w:r>
        <w:rPr>
          <w:color w:val="000000"/>
        </w:rPr>
        <w:t>п</w:t>
      </w:r>
      <w:r w:rsidRPr="00F84DE8">
        <w:rPr>
          <w:color w:val="000000"/>
        </w:rPr>
        <w:t>рия</w:t>
      </w:r>
      <w:r>
        <w:rPr>
          <w:color w:val="000000"/>
        </w:rPr>
        <w:t>т</w:t>
      </w:r>
      <w:r w:rsidRPr="00F84DE8">
        <w:rPr>
          <w:color w:val="000000"/>
        </w:rPr>
        <w:t>ия: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 xml:space="preserve">— закономерности создания, функционирования, </w:t>
      </w:r>
      <w:proofErr w:type="spellStart"/>
      <w:r>
        <w:rPr>
          <w:color w:val="000000"/>
        </w:rPr>
        <w:t>реконструирования</w:t>
      </w:r>
      <w:proofErr w:type="spellEnd"/>
      <w:r w:rsidRPr="00F84DE8">
        <w:rPr>
          <w:color w:val="000000"/>
        </w:rPr>
        <w:t>, а также ликвида</w:t>
      </w:r>
      <w:r>
        <w:rPr>
          <w:color w:val="000000"/>
        </w:rPr>
        <w:t>ц</w:t>
      </w:r>
      <w:r w:rsidRPr="00F84DE8">
        <w:rPr>
          <w:color w:val="000000"/>
        </w:rPr>
        <w:t>ии предприятия,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формы, приёмы и методы экономического управления предприятием в современных условиях.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>
        <w:rPr>
          <w:b/>
          <w:bCs/>
          <w:i/>
          <w:iCs/>
          <w:color w:val="000000"/>
        </w:rPr>
        <w:t>уметь</w:t>
      </w:r>
      <w:r w:rsidRPr="00F84DE8">
        <w:rPr>
          <w:b/>
          <w:bCs/>
          <w:i/>
          <w:iCs/>
          <w:color w:val="000000"/>
        </w:rPr>
        <w:t>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самостоятельно использовать теоретические знания в практической деятельности производственного менеджера,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формировать цели и стратегию развития предприятия,</w:t>
      </w:r>
    </w:p>
    <w:p w:rsidR="00F84DE8" w:rsidRPr="00F84DE8" w:rsidRDefault="00F84DE8" w:rsidP="00F84DE8">
      <w:pPr>
        <w:ind w:firstLine="709"/>
        <w:rPr>
          <w:sz w:val="24"/>
          <w:szCs w:val="24"/>
        </w:rPr>
      </w:pPr>
      <w:r w:rsidRPr="00F84DE8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определить экономическую целесообразность различных мероприятий и производственных решений;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</w:pPr>
      <w:r w:rsidRPr="00F84DE8">
        <w:rPr>
          <w:color w:val="000000"/>
        </w:rPr>
        <w:t>— производит</w:t>
      </w:r>
      <w:r>
        <w:rPr>
          <w:color w:val="000000"/>
        </w:rPr>
        <w:t>ь</w:t>
      </w:r>
      <w:r w:rsidRPr="00F84DE8">
        <w:rPr>
          <w:color w:val="000000"/>
        </w:rPr>
        <w:t xml:space="preserve"> рас</w:t>
      </w:r>
      <w:r>
        <w:rPr>
          <w:color w:val="000000"/>
        </w:rPr>
        <w:t>четы показателей экономической эффективности на основе данных отчетности предприятия.</w:t>
      </w:r>
    </w:p>
    <w:p w:rsidR="00F84DE8" w:rsidRDefault="00F84DE8" w:rsidP="00F84DE8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84DE8">
        <w:rPr>
          <w:b/>
          <w:i/>
          <w:color w:val="000000"/>
        </w:rPr>
        <w:t>владеть:</w:t>
      </w:r>
      <w:r w:rsidRPr="00F84DE8">
        <w:rPr>
          <w:color w:val="000000"/>
        </w:rPr>
        <w:t xml:space="preserve"> 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84DE8">
        <w:rPr>
          <w:color w:val="000000"/>
        </w:rPr>
        <w:t xml:space="preserve">навыками выявления, критического осмысления и </w:t>
      </w:r>
      <w:proofErr w:type="spellStart"/>
      <w:proofErr w:type="gramStart"/>
      <w:r w:rsidRPr="00F84DE8">
        <w:rPr>
          <w:color w:val="000000"/>
        </w:rPr>
        <w:t>p</w:t>
      </w:r>
      <w:proofErr w:type="gramEnd"/>
      <w:r>
        <w:rPr>
          <w:color w:val="000000"/>
        </w:rPr>
        <w:t>азрешения</w:t>
      </w:r>
      <w:proofErr w:type="spellEnd"/>
      <w:r>
        <w:rPr>
          <w:color w:val="000000"/>
        </w:rPr>
        <w:t xml:space="preserve"> основных про</w:t>
      </w:r>
      <w:r w:rsidRPr="00F84DE8">
        <w:rPr>
          <w:color w:val="000000"/>
        </w:rPr>
        <w:t>изводственных, экономических, организационно-у</w:t>
      </w:r>
      <w:r>
        <w:rPr>
          <w:color w:val="000000"/>
        </w:rPr>
        <w:t>п</w:t>
      </w:r>
      <w:r w:rsidRPr="00F84DE8">
        <w:rPr>
          <w:color w:val="000000"/>
        </w:rPr>
        <w:t>равленческих проблем пр</w:t>
      </w:r>
      <w:r>
        <w:rPr>
          <w:color w:val="000000"/>
        </w:rPr>
        <w:t>едприятия в стандартных и нестандартных ситуациях.</w:t>
      </w:r>
    </w:p>
    <w:p w:rsidR="00F303E3" w:rsidRPr="005121C8" w:rsidRDefault="00F303E3" w:rsidP="005121C8">
      <w:pPr>
        <w:pStyle w:val="ab"/>
        <w:spacing w:before="0" w:beforeAutospacing="0" w:afterAutospacing="0"/>
        <w:ind w:firstLine="709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13215D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0B1107">
        <w:rPr>
          <w:rFonts w:ascii="TimesNewRomanPSMT" w:hAnsi="TimesNewRomanPSMT" w:cs="TimesNewRomanPSMT"/>
          <w:b w:val="0"/>
        </w:rPr>
        <w:t>2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proofErr w:type="gramStart"/>
      <w:r w:rsidRPr="0013215D">
        <w:rPr>
          <w:rFonts w:ascii="TimesNewRomanPSMT" w:hAnsi="TimesNewRomanPSMT" w:cs="TimesNewRomanPSMT"/>
          <w:b w:val="0"/>
        </w:rPr>
        <w:t>зачетны</w:t>
      </w:r>
      <w:r w:rsidR="005121C8">
        <w:rPr>
          <w:rFonts w:ascii="TimesNewRomanPSMT" w:hAnsi="TimesNewRomanPSMT" w:cs="TimesNewRomanPSMT"/>
          <w:b w:val="0"/>
        </w:rPr>
        <w:t>х</w:t>
      </w:r>
      <w:proofErr w:type="gramEnd"/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EF4548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0B1107">
        <w:rPr>
          <w:rFonts w:ascii="TimesNewRomanPSMT" w:hAnsi="TimesNewRomanPSMT" w:cs="TimesNewRomanPSMT"/>
          <w:b w:val="0"/>
        </w:rPr>
        <w:t>72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0B1107">
        <w:rPr>
          <w:rFonts w:ascii="TimesNewRomanPSMT" w:hAnsi="TimesNewRomanPSMT" w:cs="TimesNewRomanPSMT"/>
          <w:b w:val="0"/>
        </w:rPr>
        <w:t>а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 xml:space="preserve">диторных занятий используются следующие образовательные технологии: лекции, </w:t>
      </w:r>
      <w:r w:rsidR="00EF4548" w:rsidRPr="00EF4548">
        <w:rPr>
          <w:b w:val="0"/>
          <w:color w:val="000000"/>
        </w:rPr>
        <w:t xml:space="preserve">семинарские </w:t>
      </w:r>
      <w:r w:rsidR="00347F6B">
        <w:rPr>
          <w:b w:val="0"/>
          <w:color w:val="000000"/>
        </w:rPr>
        <w:t xml:space="preserve">и </w:t>
      </w:r>
      <w:r w:rsidR="005121C8">
        <w:rPr>
          <w:b w:val="0"/>
          <w:color w:val="000000"/>
        </w:rPr>
        <w:t>практические</w:t>
      </w:r>
      <w:r w:rsidR="00347F6B">
        <w:rPr>
          <w:b w:val="0"/>
          <w:color w:val="000000"/>
        </w:rPr>
        <w:t xml:space="preserve"> </w:t>
      </w:r>
      <w:r w:rsidR="00EF4548" w:rsidRPr="00EF4548">
        <w:rPr>
          <w:b w:val="0"/>
          <w:color w:val="000000"/>
        </w:rPr>
        <w:t>занятия</w:t>
      </w:r>
      <w:r w:rsidR="00F84DE8">
        <w:rPr>
          <w:b w:val="0"/>
          <w:color w:val="000000"/>
        </w:rPr>
        <w:t xml:space="preserve"> в интерактивной форме (деловая игра, мозговой штурм)</w:t>
      </w:r>
      <w:r w:rsidRPr="0013215D">
        <w:rPr>
          <w:b w:val="0"/>
        </w:rPr>
        <w:t>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 xml:space="preserve">изучение литературы по теме дисциплины, </w:t>
      </w:r>
      <w:r w:rsidR="00AA0E60">
        <w:rPr>
          <w:b w:val="0"/>
        </w:rPr>
        <w:t>рефераты</w:t>
      </w:r>
      <w:r w:rsidRPr="0013215D">
        <w:rPr>
          <w:b w:val="0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1A1EAA">
        <w:rPr>
          <w:b w:val="0"/>
        </w:rPr>
        <w:t>зачет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lastRenderedPageBreak/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B91463">
        <w:rPr>
          <w:b w:val="0"/>
        </w:rPr>
        <w:t xml:space="preserve"> по итогам выполнения </w:t>
      </w:r>
      <w:r w:rsidR="00AA0E60">
        <w:rPr>
          <w:b w:val="0"/>
        </w:rPr>
        <w:t>практических рабо</w:t>
      </w:r>
      <w:r w:rsidR="005121C8">
        <w:rPr>
          <w:b w:val="0"/>
        </w:rPr>
        <w:t>т</w:t>
      </w:r>
      <w:r w:rsidRPr="0013215D">
        <w:rPr>
          <w:b w:val="0"/>
        </w:rPr>
        <w:t>.</w:t>
      </w:r>
      <w:r w:rsidR="00B91463" w:rsidRPr="00B91463">
        <w:rPr>
          <w:color w:val="000000"/>
        </w:rPr>
        <w:t xml:space="preserve"> 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66" w:rsidRDefault="00A73666" w:rsidP="006C3DD0">
      <w:r>
        <w:separator/>
      </w:r>
    </w:p>
  </w:endnote>
  <w:endnote w:type="continuationSeparator" w:id="0">
    <w:p w:rsidR="00A73666" w:rsidRDefault="00A73666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CC5FB4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CC5FB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66" w:rsidRDefault="00A73666" w:rsidP="006C3DD0">
      <w:r>
        <w:separator/>
      </w:r>
    </w:p>
  </w:footnote>
  <w:footnote w:type="continuationSeparator" w:id="0">
    <w:p w:rsidR="00A73666" w:rsidRDefault="00A73666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4D2A52"/>
    <w:multiLevelType w:val="hybridMultilevel"/>
    <w:tmpl w:val="B3AEC88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329A3"/>
    <w:multiLevelType w:val="hybridMultilevel"/>
    <w:tmpl w:val="24F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D18"/>
    <w:multiLevelType w:val="hybridMultilevel"/>
    <w:tmpl w:val="AC50EEE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045B8E"/>
    <w:multiLevelType w:val="hybridMultilevel"/>
    <w:tmpl w:val="ED86BF28"/>
    <w:lvl w:ilvl="0" w:tplc="D3248D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16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9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360D1"/>
    <w:rsid w:val="00045DAF"/>
    <w:rsid w:val="00052E76"/>
    <w:rsid w:val="000544A2"/>
    <w:rsid w:val="00061F6A"/>
    <w:rsid w:val="00086CF3"/>
    <w:rsid w:val="000B1107"/>
    <w:rsid w:val="000D1DBB"/>
    <w:rsid w:val="000D2A5E"/>
    <w:rsid w:val="00102D9F"/>
    <w:rsid w:val="0013215D"/>
    <w:rsid w:val="00140024"/>
    <w:rsid w:val="00180333"/>
    <w:rsid w:val="001A1EAA"/>
    <w:rsid w:val="002075AB"/>
    <w:rsid w:val="00230D0C"/>
    <w:rsid w:val="00230F2B"/>
    <w:rsid w:val="00233016"/>
    <w:rsid w:val="0025633D"/>
    <w:rsid w:val="0028574D"/>
    <w:rsid w:val="002B28C3"/>
    <w:rsid w:val="002B3E8D"/>
    <w:rsid w:val="002E6315"/>
    <w:rsid w:val="002E7888"/>
    <w:rsid w:val="003032D3"/>
    <w:rsid w:val="0031243A"/>
    <w:rsid w:val="00314A21"/>
    <w:rsid w:val="003345D3"/>
    <w:rsid w:val="00347F6B"/>
    <w:rsid w:val="0036200E"/>
    <w:rsid w:val="00365B04"/>
    <w:rsid w:val="00370994"/>
    <w:rsid w:val="003968C9"/>
    <w:rsid w:val="00410FB2"/>
    <w:rsid w:val="004837D0"/>
    <w:rsid w:val="00495651"/>
    <w:rsid w:val="004E7A90"/>
    <w:rsid w:val="005121C8"/>
    <w:rsid w:val="0052597C"/>
    <w:rsid w:val="005351F0"/>
    <w:rsid w:val="00566A5F"/>
    <w:rsid w:val="006340CA"/>
    <w:rsid w:val="00696536"/>
    <w:rsid w:val="006C3DD0"/>
    <w:rsid w:val="006C615B"/>
    <w:rsid w:val="006F7ED6"/>
    <w:rsid w:val="00772722"/>
    <w:rsid w:val="007E0D47"/>
    <w:rsid w:val="007F2A8B"/>
    <w:rsid w:val="00803180"/>
    <w:rsid w:val="00844E4A"/>
    <w:rsid w:val="008474F5"/>
    <w:rsid w:val="00873611"/>
    <w:rsid w:val="008A0CD3"/>
    <w:rsid w:val="008C09C8"/>
    <w:rsid w:val="008E0B18"/>
    <w:rsid w:val="008F1A71"/>
    <w:rsid w:val="008F30F5"/>
    <w:rsid w:val="009130F7"/>
    <w:rsid w:val="00956726"/>
    <w:rsid w:val="0096023E"/>
    <w:rsid w:val="00981CF3"/>
    <w:rsid w:val="009B0510"/>
    <w:rsid w:val="00A13CA4"/>
    <w:rsid w:val="00A73666"/>
    <w:rsid w:val="00A751B1"/>
    <w:rsid w:val="00A77A50"/>
    <w:rsid w:val="00AA0E60"/>
    <w:rsid w:val="00B50D6A"/>
    <w:rsid w:val="00B671E1"/>
    <w:rsid w:val="00B70B6B"/>
    <w:rsid w:val="00B91463"/>
    <w:rsid w:val="00B95CC5"/>
    <w:rsid w:val="00BA2C3C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CC5FB4"/>
    <w:rsid w:val="00CD5F99"/>
    <w:rsid w:val="00D07D98"/>
    <w:rsid w:val="00D4305C"/>
    <w:rsid w:val="00D47CDB"/>
    <w:rsid w:val="00E2275F"/>
    <w:rsid w:val="00E22AB0"/>
    <w:rsid w:val="00E42297"/>
    <w:rsid w:val="00E6530A"/>
    <w:rsid w:val="00E675DB"/>
    <w:rsid w:val="00E96433"/>
    <w:rsid w:val="00EB08B2"/>
    <w:rsid w:val="00EB3331"/>
    <w:rsid w:val="00EC4B3E"/>
    <w:rsid w:val="00ED476B"/>
    <w:rsid w:val="00EF4548"/>
    <w:rsid w:val="00F237C5"/>
    <w:rsid w:val="00F303E3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F4F6D-0748-4E17-8AB4-BF9E4F7B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2017-03-31T10:10:00Z</dcterms:created>
  <dcterms:modified xsi:type="dcterms:W3CDTF">2017-03-31T11:33:00Z</dcterms:modified>
</cp:coreProperties>
</file>